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body>
    <w:p w:rsidRPr="00617005" w:rsidR="00617005" w:rsidP="07904913" w:rsidRDefault="00FE66AE" w14:paraId="34FB2E64" w14:textId="67A15073">
      <w:pPr>
        <w:pStyle w:val="Heading2"/>
        <w:spacing w:before="0" w:after="0"/>
        <w:rPr>
          <w:rFonts w:ascii="Arial" w:hAnsi="Arial" w:eastAsia="Arial" w:cs="Arial"/>
          <w:sz w:val="22"/>
          <w:szCs w:val="22"/>
        </w:rPr>
      </w:pPr>
      <w:r w:rsidRPr="00617005">
        <w:rPr>
          <w:rFonts w:ascii="Arial" w:hAnsi="Arial" w:eastAsia="Arial" w:cs="Arial"/>
          <w:sz w:val="22"/>
          <w:szCs w:val="22"/>
        </w:rPr>
        <w:t xml:space="preserve">      </w:t>
      </w:r>
    </w:p>
    <w:p w:rsidR="07904913" w:rsidP="07904913" w:rsidRDefault="07904913" w14:paraId="692929A0" w14:textId="22454373">
      <w:pPr>
        <w:jc w:val="center"/>
        <w:rPr>
          <w:b/>
          <w:bCs/>
          <w:sz w:val="22"/>
          <w:szCs w:val="22"/>
          <w:highlight w:val="yellow"/>
        </w:rPr>
      </w:pPr>
    </w:p>
    <w:p w:rsidR="07904913" w:rsidP="07904913" w:rsidRDefault="07904913" w14:paraId="6BCF3CA7" w14:textId="6076B032">
      <w:pPr>
        <w:jc w:val="center"/>
      </w:pPr>
      <w:r>
        <w:drawing>
          <wp:inline wp14:editId="75367112" wp14:anchorId="0F8DE100">
            <wp:extent cx="5210174" cy="1304925"/>
            <wp:effectExtent l="0" t="0" r="0" b="0"/>
            <wp:docPr id="1598942166" name="Picture 1602261071" title=""/>
            <wp:cNvGraphicFramePr>
              <a:graphicFrameLocks noChangeAspect="1"/>
            </wp:cNvGraphicFramePr>
            <a:graphic>
              <a:graphicData uri="http://schemas.openxmlformats.org/drawingml/2006/picture">
                <pic:pic>
                  <pic:nvPicPr>
                    <pic:cNvPr id="0" name="Picture 1602261071"/>
                    <pic:cNvPicPr/>
                  </pic:nvPicPr>
                  <pic:blipFill>
                    <a:blip r:embed="R2403ffb513a741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10174" cy="1304925"/>
                    </a:xfrm>
                    <a:prstGeom prst="rect">
                      <a:avLst/>
                    </a:prstGeom>
                  </pic:spPr>
                </pic:pic>
              </a:graphicData>
            </a:graphic>
          </wp:inline>
        </w:drawing>
      </w:r>
    </w:p>
    <w:p w:rsidR="00661786" w:rsidP="07904913" w:rsidRDefault="00661786" w14:paraId="7657BC46" w14:textId="508CE829">
      <w:pPr>
        <w:jc w:val="center"/>
        <w:rPr>
          <w:b/>
          <w:bCs/>
          <w:sz w:val="22"/>
          <w:szCs w:val="22"/>
          <w:highlight w:val="yellow"/>
        </w:rPr>
      </w:pPr>
    </w:p>
    <w:p w:rsidRPr="00617005" w:rsidR="00617005" w:rsidP="7770154E" w:rsidRDefault="7770154E" w14:paraId="35575832" w14:textId="643D4573">
      <w:pPr>
        <w:jc w:val="center"/>
        <w:rPr>
          <w:b/>
          <w:bCs/>
          <w:sz w:val="22"/>
          <w:szCs w:val="22"/>
        </w:rPr>
      </w:pPr>
      <w:r w:rsidRPr="7770154E">
        <w:rPr>
          <w:b/>
          <w:bCs/>
          <w:sz w:val="22"/>
          <w:szCs w:val="22"/>
        </w:rPr>
        <w:t xml:space="preserve">Aspirational Aims </w:t>
      </w:r>
      <w:r w:rsidR="00590F29">
        <w:rPr>
          <w:b/>
          <w:bCs/>
          <w:sz w:val="22"/>
          <w:szCs w:val="22"/>
        </w:rPr>
        <w:t xml:space="preserve">&amp; </w:t>
      </w:r>
      <w:r w:rsidRPr="7770154E">
        <w:rPr>
          <w:b/>
          <w:bCs/>
          <w:sz w:val="22"/>
          <w:szCs w:val="22"/>
        </w:rPr>
        <w:t xml:space="preserve">Code of Conduct </w:t>
      </w:r>
      <w:r w:rsidR="00750C43">
        <w:rPr>
          <w:b/>
          <w:bCs/>
          <w:sz w:val="22"/>
          <w:szCs w:val="22"/>
        </w:rPr>
        <w:t>for employees, volunteers</w:t>
      </w:r>
    </w:p>
    <w:p w:rsidRPr="00990EEE" w:rsidR="00DE5320" w:rsidP="7770154E" w:rsidRDefault="00DE5320" w14:paraId="094D9C79" w14:textId="67960FAD">
      <w:pPr>
        <w:rPr>
          <w:b/>
          <w:bCs/>
          <w:sz w:val="22"/>
          <w:szCs w:val="22"/>
        </w:rPr>
      </w:pPr>
    </w:p>
    <w:p w:rsidR="00FF5C70" w:rsidP="00FF5C70" w:rsidRDefault="00FF5C70" w14:paraId="13D2CF34" w14:textId="4EB1139D">
      <w:pPr>
        <w:rPr>
          <w:sz w:val="22"/>
          <w:szCs w:val="22"/>
        </w:rPr>
      </w:pPr>
    </w:p>
    <w:p w:rsidRPr="00990EEE" w:rsidR="00FF5C70" w:rsidP="7770154E" w:rsidRDefault="7770154E" w14:paraId="7A4A5F40" w14:textId="028F44F7">
      <w:pPr>
        <w:rPr>
          <w:b/>
          <w:bCs/>
          <w:sz w:val="22"/>
          <w:szCs w:val="22"/>
        </w:rPr>
      </w:pPr>
      <w:r w:rsidRPr="7770154E">
        <w:rPr>
          <w:b/>
          <w:bCs/>
          <w:sz w:val="22"/>
          <w:szCs w:val="22"/>
        </w:rPr>
        <w:t>Code of Conduct</w:t>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CA42F7">
        <w:rPr>
          <w:b/>
          <w:bCs/>
          <w:sz w:val="22"/>
          <w:szCs w:val="22"/>
        </w:rPr>
        <w:tab/>
      </w:r>
      <w:r w:rsidR="00A62A97">
        <w:rPr>
          <w:b/>
          <w:bCs/>
          <w:sz w:val="22"/>
          <w:szCs w:val="22"/>
        </w:rPr>
        <w:t>Page No</w:t>
      </w:r>
    </w:p>
    <w:p w:rsidRPr="00B13B38" w:rsidR="00DE5320" w:rsidRDefault="00DE5320" w14:paraId="09129997" w14:textId="77777777">
      <w:pPr>
        <w:rPr>
          <w:sz w:val="22"/>
          <w:szCs w:val="22"/>
        </w:rPr>
      </w:pPr>
    </w:p>
    <w:p w:rsidRPr="00B13B38" w:rsidR="00B83505" w:rsidP="7770154E" w:rsidRDefault="7770154E" w14:paraId="1C65E312" w14:textId="5029D516">
      <w:pPr>
        <w:rPr>
          <w:sz w:val="22"/>
          <w:szCs w:val="22"/>
        </w:rPr>
      </w:pPr>
      <w:r w:rsidRPr="7770154E">
        <w:rPr>
          <w:sz w:val="22"/>
          <w:szCs w:val="22"/>
        </w:rPr>
        <w:t xml:space="preserve">1. Purpose &amp; Scope </w:t>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3</w:t>
      </w:r>
      <w:r w:rsidR="00A62A97">
        <w:rPr>
          <w:sz w:val="22"/>
          <w:szCs w:val="22"/>
        </w:rPr>
        <w:tab/>
      </w:r>
    </w:p>
    <w:p w:rsidRPr="00B13B38" w:rsidR="00386AE0" w:rsidRDefault="00386AE0" w14:paraId="68F51DD2" w14:textId="2D17B6C6">
      <w:pPr>
        <w:rPr>
          <w:sz w:val="22"/>
          <w:szCs w:val="22"/>
        </w:rPr>
      </w:pPr>
    </w:p>
    <w:p w:rsidRPr="00B13B38" w:rsidR="00386AE0" w:rsidP="7770154E" w:rsidRDefault="7770154E" w14:paraId="10AFED1A" w14:textId="50B97E09">
      <w:pPr>
        <w:rPr>
          <w:sz w:val="22"/>
          <w:szCs w:val="22"/>
        </w:rPr>
      </w:pPr>
      <w:r w:rsidRPr="7770154E">
        <w:rPr>
          <w:sz w:val="22"/>
          <w:szCs w:val="22"/>
        </w:rPr>
        <w:t>2.Roles and Responsibilities</w:t>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3</w:t>
      </w:r>
    </w:p>
    <w:p w:rsidRPr="00B13B38" w:rsidR="00386AE0" w:rsidRDefault="00386AE0" w14:paraId="10BB63FB" w14:textId="7FF7440F">
      <w:pPr>
        <w:rPr>
          <w:sz w:val="22"/>
          <w:szCs w:val="22"/>
        </w:rPr>
      </w:pPr>
    </w:p>
    <w:p w:rsidRPr="00B13B38" w:rsidR="00386AE0" w:rsidP="7770154E" w:rsidRDefault="7770154E" w14:paraId="4BFAF646" w14:textId="1C658DC1">
      <w:pPr>
        <w:rPr>
          <w:sz w:val="22"/>
          <w:szCs w:val="22"/>
        </w:rPr>
      </w:pPr>
      <w:r w:rsidRPr="7770154E">
        <w:rPr>
          <w:sz w:val="22"/>
          <w:szCs w:val="22"/>
        </w:rPr>
        <w:t>3. Safeguarding</w:t>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4</w:t>
      </w:r>
      <w:r w:rsidR="00A62A97">
        <w:rPr>
          <w:sz w:val="22"/>
          <w:szCs w:val="22"/>
        </w:rPr>
        <w:tab/>
      </w:r>
    </w:p>
    <w:p w:rsidRPr="00B13B38" w:rsidR="00386AE0" w:rsidRDefault="00386AE0" w14:paraId="672734B7" w14:textId="661E3209">
      <w:pPr>
        <w:rPr>
          <w:sz w:val="22"/>
          <w:szCs w:val="22"/>
        </w:rPr>
      </w:pPr>
    </w:p>
    <w:p w:rsidRPr="00B13B38" w:rsidR="00386AE0" w:rsidP="7770154E" w:rsidRDefault="7770154E" w14:paraId="0CDABBAF" w14:textId="224CC757">
      <w:pPr>
        <w:rPr>
          <w:sz w:val="22"/>
          <w:szCs w:val="22"/>
        </w:rPr>
      </w:pPr>
      <w:r w:rsidRPr="7770154E">
        <w:rPr>
          <w:sz w:val="22"/>
          <w:szCs w:val="22"/>
        </w:rPr>
        <w:t>4.Treating other People with Dignity &amp; Respect</w:t>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ab/>
      </w:r>
      <w:r w:rsidR="00A62A97">
        <w:rPr>
          <w:sz w:val="22"/>
          <w:szCs w:val="22"/>
        </w:rPr>
        <w:t>4-5</w:t>
      </w:r>
    </w:p>
    <w:p w:rsidRPr="00B13B38" w:rsidR="00386AE0" w:rsidRDefault="00386AE0" w14:paraId="340A94C0" w14:textId="14F96983">
      <w:pPr>
        <w:rPr>
          <w:sz w:val="22"/>
          <w:szCs w:val="22"/>
        </w:rPr>
      </w:pPr>
    </w:p>
    <w:p w:rsidRPr="00B13B38" w:rsidR="00386AE0" w:rsidP="7770154E" w:rsidRDefault="7770154E" w14:paraId="3F517F50" w14:textId="0A214D0C">
      <w:pPr>
        <w:rPr>
          <w:sz w:val="22"/>
          <w:szCs w:val="22"/>
        </w:rPr>
      </w:pPr>
      <w:r w:rsidRPr="7770154E">
        <w:rPr>
          <w:sz w:val="22"/>
          <w:szCs w:val="22"/>
        </w:rPr>
        <w:t>5. Communications, Electronic Media &amp; Social Networking</w:t>
      </w:r>
      <w:r w:rsidR="00A62A97">
        <w:rPr>
          <w:sz w:val="22"/>
          <w:szCs w:val="22"/>
        </w:rPr>
        <w:tab/>
      </w:r>
      <w:r w:rsidR="00A62A97">
        <w:rPr>
          <w:sz w:val="22"/>
          <w:szCs w:val="22"/>
        </w:rPr>
        <w:tab/>
      </w:r>
      <w:r w:rsidR="00A62A97">
        <w:rPr>
          <w:sz w:val="22"/>
          <w:szCs w:val="22"/>
        </w:rPr>
        <w:tab/>
      </w:r>
      <w:r w:rsidR="00A62A97">
        <w:rPr>
          <w:sz w:val="22"/>
          <w:szCs w:val="22"/>
        </w:rPr>
        <w:tab/>
      </w:r>
      <w:r w:rsidR="00DA0A52">
        <w:rPr>
          <w:sz w:val="22"/>
          <w:szCs w:val="22"/>
        </w:rPr>
        <w:t>5</w:t>
      </w:r>
    </w:p>
    <w:p w:rsidR="7770154E" w:rsidP="7770154E" w:rsidRDefault="7770154E" w14:paraId="5313339E" w14:textId="01980850">
      <w:pPr>
        <w:rPr>
          <w:sz w:val="22"/>
          <w:szCs w:val="22"/>
        </w:rPr>
      </w:pPr>
    </w:p>
    <w:p w:rsidRPr="00B13B38" w:rsidR="00386AE0" w:rsidP="7770154E" w:rsidRDefault="7770154E" w14:paraId="1580C2CA" w14:textId="35302C45">
      <w:pPr>
        <w:rPr>
          <w:sz w:val="22"/>
          <w:szCs w:val="22"/>
        </w:rPr>
      </w:pPr>
      <w:r w:rsidRPr="7770154E">
        <w:rPr>
          <w:sz w:val="22"/>
          <w:szCs w:val="22"/>
        </w:rPr>
        <w:t xml:space="preserve">6. Health &amp; Safety at Work </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5-6</w:t>
      </w:r>
      <w:r w:rsidR="00DA0A52">
        <w:rPr>
          <w:sz w:val="22"/>
          <w:szCs w:val="22"/>
        </w:rPr>
        <w:tab/>
      </w:r>
    </w:p>
    <w:p w:rsidRPr="00B13B38" w:rsidR="00386AE0" w:rsidRDefault="00386AE0" w14:paraId="7FD4FB3A" w14:textId="69D51C1F">
      <w:pPr>
        <w:rPr>
          <w:sz w:val="22"/>
          <w:szCs w:val="22"/>
        </w:rPr>
      </w:pPr>
    </w:p>
    <w:p w:rsidRPr="00B13B38" w:rsidR="00386AE0" w:rsidP="7770154E" w:rsidRDefault="7770154E" w14:paraId="2FA4D211" w14:textId="597738A6">
      <w:pPr>
        <w:rPr>
          <w:sz w:val="22"/>
          <w:szCs w:val="22"/>
        </w:rPr>
      </w:pPr>
      <w:r w:rsidRPr="7770154E">
        <w:rPr>
          <w:sz w:val="22"/>
          <w:szCs w:val="22"/>
        </w:rPr>
        <w:t>7. Alcohol, Drugs &amp; Smoking</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6</w:t>
      </w:r>
    </w:p>
    <w:p w:rsidRPr="00B13B38" w:rsidR="00386AE0" w:rsidRDefault="00386AE0" w14:paraId="79DE2D6E" w14:textId="77777777">
      <w:pPr>
        <w:rPr>
          <w:sz w:val="22"/>
          <w:szCs w:val="22"/>
        </w:rPr>
      </w:pPr>
    </w:p>
    <w:p w:rsidRPr="00B13B38" w:rsidR="00386AE0" w:rsidP="7770154E" w:rsidRDefault="7770154E" w14:paraId="0BC3A3CD" w14:textId="59817A33">
      <w:pPr>
        <w:rPr>
          <w:sz w:val="22"/>
          <w:szCs w:val="22"/>
        </w:rPr>
      </w:pPr>
      <w:r w:rsidRPr="7770154E">
        <w:rPr>
          <w:sz w:val="22"/>
          <w:szCs w:val="22"/>
        </w:rPr>
        <w:t xml:space="preserve">8. Declaration of Interests </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6</w:t>
      </w:r>
    </w:p>
    <w:p w:rsidRPr="00B13B38" w:rsidR="00386AE0" w:rsidRDefault="00386AE0" w14:paraId="40B2A8D6" w14:textId="2103DEC1">
      <w:pPr>
        <w:rPr>
          <w:sz w:val="22"/>
          <w:szCs w:val="22"/>
        </w:rPr>
      </w:pPr>
    </w:p>
    <w:p w:rsidRPr="00B13B38" w:rsidR="00386AE0" w:rsidP="7770154E" w:rsidRDefault="7770154E" w14:paraId="2C8550C1" w14:textId="1725B338">
      <w:pPr>
        <w:rPr>
          <w:sz w:val="22"/>
          <w:szCs w:val="22"/>
        </w:rPr>
      </w:pPr>
      <w:r w:rsidRPr="7770154E">
        <w:rPr>
          <w:sz w:val="22"/>
          <w:szCs w:val="22"/>
        </w:rPr>
        <w:t>9. Finances &amp; the use of Trust and other public resources</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6-7</w:t>
      </w:r>
    </w:p>
    <w:p w:rsidRPr="00B13B38" w:rsidR="0054784F" w:rsidRDefault="0054784F" w14:paraId="411A0203" w14:textId="1789E5B5">
      <w:pPr>
        <w:rPr>
          <w:sz w:val="22"/>
          <w:szCs w:val="22"/>
        </w:rPr>
      </w:pPr>
    </w:p>
    <w:p w:rsidRPr="00B13B38" w:rsidR="0054784F" w:rsidP="7770154E" w:rsidRDefault="7770154E" w14:paraId="203E1DDB" w14:textId="6428EA3E">
      <w:pPr>
        <w:rPr>
          <w:sz w:val="22"/>
          <w:szCs w:val="22"/>
        </w:rPr>
      </w:pPr>
      <w:r w:rsidRPr="7770154E">
        <w:rPr>
          <w:sz w:val="22"/>
          <w:szCs w:val="22"/>
        </w:rPr>
        <w:t>10. Additional Work</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7</w:t>
      </w:r>
      <w:r w:rsidR="00DA0A52">
        <w:rPr>
          <w:sz w:val="22"/>
          <w:szCs w:val="22"/>
        </w:rPr>
        <w:tab/>
      </w:r>
    </w:p>
    <w:p w:rsidRPr="00B13B38" w:rsidR="0054784F" w:rsidP="187BDAA1" w:rsidRDefault="0054784F" w14:paraId="7D7C64ED" w14:textId="2838E26B">
      <w:pPr>
        <w:rPr>
          <w:sz w:val="22"/>
          <w:szCs w:val="22"/>
        </w:rPr>
      </w:pPr>
    </w:p>
    <w:p w:rsidRPr="00B13B38" w:rsidR="0054784F" w:rsidP="187BDAA1" w:rsidRDefault="187BDAA1" w14:paraId="2952E256" w14:textId="7B7A0C3F">
      <w:pPr>
        <w:rPr>
          <w:sz w:val="22"/>
          <w:szCs w:val="22"/>
        </w:rPr>
      </w:pPr>
      <w:r w:rsidRPr="187BDAA1">
        <w:rPr>
          <w:sz w:val="22"/>
          <w:szCs w:val="22"/>
        </w:rPr>
        <w:t>11. Gifts &amp; Hospitality</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7</w:t>
      </w:r>
    </w:p>
    <w:p w:rsidRPr="00B13B38" w:rsidR="0054784F" w:rsidRDefault="0054784F" w14:paraId="7B74E38A" w14:textId="4E4A1347">
      <w:pPr>
        <w:rPr>
          <w:sz w:val="22"/>
          <w:szCs w:val="22"/>
        </w:rPr>
      </w:pPr>
    </w:p>
    <w:p w:rsidRPr="001B06BB" w:rsidR="0054784F" w:rsidP="7770154E" w:rsidRDefault="7770154E" w14:paraId="0AD2653C" w14:textId="57F4884B">
      <w:pPr>
        <w:rPr>
          <w:sz w:val="22"/>
          <w:szCs w:val="22"/>
        </w:rPr>
      </w:pPr>
      <w:r w:rsidRPr="001B06BB">
        <w:rPr>
          <w:sz w:val="22"/>
          <w:szCs w:val="22"/>
        </w:rPr>
        <w:t>12. Copyright</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7</w:t>
      </w:r>
    </w:p>
    <w:p w:rsidRPr="00B13B38" w:rsidR="00C96A21" w:rsidRDefault="00C96A21" w14:paraId="1E80F959" w14:textId="54EA8D7E">
      <w:pPr>
        <w:rPr>
          <w:sz w:val="22"/>
          <w:szCs w:val="22"/>
        </w:rPr>
      </w:pPr>
    </w:p>
    <w:p w:rsidRPr="007E2651" w:rsidR="00C96A21" w:rsidP="7770154E" w:rsidRDefault="7770154E" w14:paraId="45430386" w14:textId="6F6B3B02">
      <w:pPr>
        <w:rPr>
          <w:sz w:val="22"/>
          <w:szCs w:val="22"/>
        </w:rPr>
      </w:pPr>
      <w:r w:rsidRPr="7770154E">
        <w:rPr>
          <w:sz w:val="22"/>
          <w:szCs w:val="22"/>
        </w:rPr>
        <w:t>13. Disclosure of Information, Confidentiality &amp; Data Protection</w:t>
      </w:r>
      <w:r w:rsidR="00DA0A52">
        <w:rPr>
          <w:sz w:val="22"/>
          <w:szCs w:val="22"/>
        </w:rPr>
        <w:tab/>
      </w:r>
      <w:r w:rsidR="00DA0A52">
        <w:rPr>
          <w:sz w:val="22"/>
          <w:szCs w:val="22"/>
        </w:rPr>
        <w:tab/>
      </w:r>
      <w:r w:rsidR="00DA0A52">
        <w:rPr>
          <w:sz w:val="22"/>
          <w:szCs w:val="22"/>
        </w:rPr>
        <w:tab/>
      </w:r>
      <w:r w:rsidR="00DA0A52">
        <w:rPr>
          <w:sz w:val="22"/>
          <w:szCs w:val="22"/>
        </w:rPr>
        <w:t>7-8</w:t>
      </w:r>
    </w:p>
    <w:p w:rsidRPr="007E2651" w:rsidR="009E00F6" w:rsidRDefault="009E00F6" w14:paraId="6F85AB12" w14:textId="7600B275">
      <w:pPr>
        <w:rPr>
          <w:sz w:val="22"/>
          <w:szCs w:val="22"/>
        </w:rPr>
      </w:pPr>
    </w:p>
    <w:p w:rsidRPr="007E2651" w:rsidR="009E00F6" w:rsidP="7770154E" w:rsidRDefault="7770154E" w14:paraId="13CB1DBB" w14:textId="5AAE6E8F">
      <w:pPr>
        <w:rPr>
          <w:sz w:val="22"/>
          <w:szCs w:val="22"/>
        </w:rPr>
      </w:pPr>
      <w:r w:rsidRPr="7770154E">
        <w:rPr>
          <w:sz w:val="22"/>
          <w:szCs w:val="22"/>
        </w:rPr>
        <w:t>14. Work Colleague &amp; Personal Relationships</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8</w:t>
      </w:r>
    </w:p>
    <w:p w:rsidRPr="007E2651" w:rsidR="0085200D" w:rsidRDefault="0085200D" w14:paraId="61FBFDDC" w14:textId="1B46CC5F">
      <w:pPr>
        <w:rPr>
          <w:sz w:val="22"/>
          <w:szCs w:val="22"/>
        </w:rPr>
      </w:pPr>
    </w:p>
    <w:p w:rsidRPr="007E2651" w:rsidR="0085200D" w:rsidP="7770154E" w:rsidRDefault="7770154E" w14:paraId="061B1E20" w14:textId="5C22BB08">
      <w:pPr>
        <w:rPr>
          <w:sz w:val="22"/>
          <w:szCs w:val="22"/>
        </w:rPr>
      </w:pPr>
      <w:r w:rsidRPr="7770154E">
        <w:rPr>
          <w:sz w:val="22"/>
          <w:szCs w:val="22"/>
        </w:rPr>
        <w:t>15. Appearance Standard</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8</w:t>
      </w:r>
    </w:p>
    <w:p w:rsidRPr="007E2651" w:rsidR="0085200D" w:rsidRDefault="0085200D" w14:paraId="1CE29A24" w14:textId="3C40132C">
      <w:pPr>
        <w:rPr>
          <w:sz w:val="22"/>
          <w:szCs w:val="22"/>
        </w:rPr>
      </w:pPr>
    </w:p>
    <w:p w:rsidRPr="007E2651" w:rsidR="0085200D" w:rsidP="7770154E" w:rsidRDefault="7770154E" w14:paraId="012C4C64" w14:textId="1F70A4C6">
      <w:pPr>
        <w:rPr>
          <w:sz w:val="22"/>
          <w:szCs w:val="22"/>
        </w:rPr>
      </w:pPr>
      <w:r w:rsidRPr="7770154E">
        <w:rPr>
          <w:sz w:val="22"/>
          <w:szCs w:val="22"/>
        </w:rPr>
        <w:t>16. Reporting Responsibility</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8</w:t>
      </w:r>
    </w:p>
    <w:p w:rsidRPr="007E2651" w:rsidR="0085200D" w:rsidRDefault="0085200D" w14:paraId="0F8F5A8D" w14:textId="0991964A">
      <w:pPr>
        <w:rPr>
          <w:sz w:val="22"/>
          <w:szCs w:val="22"/>
        </w:rPr>
      </w:pPr>
    </w:p>
    <w:p w:rsidRPr="007E2651" w:rsidR="0085200D" w:rsidP="7770154E" w:rsidRDefault="7770154E" w14:paraId="313F4ECE" w14:textId="3813050C">
      <w:pPr>
        <w:rPr>
          <w:sz w:val="22"/>
          <w:szCs w:val="22"/>
        </w:rPr>
      </w:pPr>
      <w:r w:rsidRPr="7770154E">
        <w:rPr>
          <w:sz w:val="22"/>
          <w:szCs w:val="22"/>
        </w:rPr>
        <w:t>17. Making professional judgements</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8-9</w:t>
      </w:r>
    </w:p>
    <w:p w:rsidR="0085200D" w:rsidRDefault="0085200D" w14:paraId="2D35C9C1" w14:textId="5516829E">
      <w:pPr>
        <w:rPr>
          <w:sz w:val="22"/>
          <w:szCs w:val="22"/>
        </w:rPr>
      </w:pPr>
    </w:p>
    <w:p w:rsidR="007E2651" w:rsidP="7770154E" w:rsidRDefault="7770154E" w14:paraId="5B9DCEA6" w14:textId="62AB13EC">
      <w:pPr>
        <w:rPr>
          <w:sz w:val="22"/>
          <w:szCs w:val="22"/>
        </w:rPr>
      </w:pPr>
      <w:r w:rsidRPr="7770154E">
        <w:rPr>
          <w:sz w:val="22"/>
          <w:szCs w:val="22"/>
        </w:rPr>
        <w:t>18. Contact with the Media</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9</w:t>
      </w:r>
      <w:r w:rsidR="00DA0A52">
        <w:rPr>
          <w:sz w:val="22"/>
          <w:szCs w:val="22"/>
        </w:rPr>
        <w:tab/>
      </w:r>
    </w:p>
    <w:p w:rsidRPr="007E2651" w:rsidR="007E2651" w:rsidRDefault="007E2651" w14:paraId="3A47F040" w14:textId="77777777">
      <w:pPr>
        <w:rPr>
          <w:sz w:val="22"/>
          <w:szCs w:val="22"/>
        </w:rPr>
      </w:pPr>
    </w:p>
    <w:p w:rsidR="3306DB84" w:rsidP="2757D472" w:rsidRDefault="2757D472" w14:paraId="0B1A073B" w14:textId="43D6B44D">
      <w:pPr>
        <w:rPr>
          <w:sz w:val="22"/>
          <w:szCs w:val="22"/>
        </w:rPr>
      </w:pPr>
      <w:r w:rsidRPr="2757D472">
        <w:rPr>
          <w:sz w:val="22"/>
          <w:szCs w:val="22"/>
        </w:rPr>
        <w:t>19. Communication of the Code of Conduct</w:t>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ab/>
      </w:r>
      <w:r w:rsidR="00DA0A52">
        <w:rPr>
          <w:sz w:val="22"/>
          <w:szCs w:val="22"/>
        </w:rPr>
        <w:t>9</w:t>
      </w:r>
    </w:p>
    <w:p w:rsidR="00212FED" w:rsidP="2757D472" w:rsidRDefault="00212FED" w14:paraId="4737C02D" w14:textId="40D46440">
      <w:pPr>
        <w:rPr>
          <w:sz w:val="22"/>
          <w:szCs w:val="22"/>
        </w:rPr>
      </w:pPr>
    </w:p>
    <w:p w:rsidR="00212FED" w:rsidP="2757D472" w:rsidRDefault="00212FED" w14:paraId="2F16C64A" w14:textId="3CE0A345">
      <w:pPr>
        <w:rPr>
          <w:sz w:val="22"/>
          <w:szCs w:val="22"/>
        </w:rPr>
      </w:pPr>
      <w:r>
        <w:rPr>
          <w:sz w:val="22"/>
          <w:szCs w:val="22"/>
        </w:rPr>
        <w:t xml:space="preserve">Appendix 1 &amp; </w:t>
      </w:r>
      <w:r w:rsidR="00695596">
        <w:rPr>
          <w:sz w:val="22"/>
          <w:szCs w:val="22"/>
        </w:rPr>
        <w:t>2</w:t>
      </w:r>
      <w:r w:rsidR="00AC321A">
        <w:rPr>
          <w:sz w:val="22"/>
          <w:szCs w:val="22"/>
        </w:rPr>
        <w:t xml:space="preserve"> - </w:t>
      </w:r>
      <w:r w:rsidR="007755FD">
        <w:rPr>
          <w:sz w:val="22"/>
          <w:szCs w:val="22"/>
        </w:rPr>
        <w:t xml:space="preserve">Guidance </w:t>
      </w:r>
      <w:r w:rsidR="00AC321A">
        <w:rPr>
          <w:sz w:val="22"/>
          <w:szCs w:val="22"/>
        </w:rPr>
        <w:t xml:space="preserve">&amp; </w:t>
      </w:r>
      <w:r w:rsidR="003C28FE">
        <w:rPr>
          <w:sz w:val="22"/>
          <w:szCs w:val="22"/>
        </w:rPr>
        <w:t xml:space="preserve">Form </w:t>
      </w:r>
      <w:r w:rsidR="00AC321A">
        <w:rPr>
          <w:sz w:val="22"/>
          <w:szCs w:val="22"/>
        </w:rPr>
        <w:t>R</w:t>
      </w:r>
      <w:r w:rsidR="003C28FE">
        <w:rPr>
          <w:sz w:val="22"/>
          <w:szCs w:val="22"/>
        </w:rPr>
        <w:t>ecord Gifts, Hospitality &amp; Entertainment</w:t>
      </w:r>
      <w:r w:rsidR="00AC321A">
        <w:rPr>
          <w:sz w:val="22"/>
          <w:szCs w:val="22"/>
        </w:rPr>
        <w:tab/>
      </w:r>
      <w:r w:rsidR="00AC321A">
        <w:rPr>
          <w:sz w:val="22"/>
          <w:szCs w:val="22"/>
        </w:rPr>
        <w:t>10-11</w:t>
      </w:r>
    </w:p>
    <w:p w:rsidRPr="00B13B38" w:rsidR="008421AC" w:rsidP="2757D472" w:rsidRDefault="008421AC" w14:paraId="6283C976" w14:textId="4FE30446">
      <w:pPr>
        <w:rPr>
          <w:sz w:val="22"/>
          <w:szCs w:val="22"/>
        </w:rPr>
      </w:pPr>
    </w:p>
    <w:tbl>
      <w:tblPr>
        <w:tblW w:w="6743" w:type="dxa"/>
        <w:tblInd w:w="77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115" w:type="dxa"/>
          <w:right w:w="115" w:type="dxa"/>
        </w:tblCellMar>
        <w:tblLook w:val="0400" w:firstRow="0" w:lastRow="0" w:firstColumn="0" w:lastColumn="0" w:noHBand="0" w:noVBand="1"/>
      </w:tblPr>
      <w:tblGrid>
        <w:gridCol w:w="3371"/>
        <w:gridCol w:w="3372"/>
      </w:tblGrid>
      <w:tr w:rsidRPr="00B13B38" w:rsidR="00964E52" w:rsidTr="5F4DEBD6" w14:paraId="3B9AC028" w14:textId="77777777">
        <w:trPr>
          <w:trHeight w:val="311"/>
        </w:trPr>
        <w:tc>
          <w:tcPr>
            <w:tcW w:w="3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RDefault="00FE66AE" w14:paraId="74D4AF45" w14:textId="77777777">
            <w:pPr>
              <w:rPr>
                <w:sz w:val="22"/>
                <w:szCs w:val="22"/>
              </w:rPr>
            </w:pPr>
            <w:r w:rsidRPr="00E57751">
              <w:rPr>
                <w:sz w:val="22"/>
                <w:szCs w:val="22"/>
              </w:rPr>
              <w:t>Document Owner:</w:t>
            </w:r>
          </w:p>
        </w:tc>
        <w:tc>
          <w:tcPr>
            <w:tcW w:w="33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RDefault="007A2E37" w14:paraId="1E54F07D" w14:textId="4C1A44F4">
            <w:pPr>
              <w:rPr>
                <w:sz w:val="22"/>
                <w:szCs w:val="22"/>
              </w:rPr>
            </w:pPr>
            <w:r w:rsidRPr="00E57751">
              <w:rPr>
                <w:sz w:val="22"/>
                <w:szCs w:val="22"/>
              </w:rPr>
              <w:t>H</w:t>
            </w:r>
            <w:r w:rsidR="00A44FA7">
              <w:rPr>
                <w:sz w:val="22"/>
                <w:szCs w:val="22"/>
              </w:rPr>
              <w:t>uman Resources</w:t>
            </w:r>
          </w:p>
        </w:tc>
      </w:tr>
      <w:tr w:rsidRPr="00B13B38" w:rsidR="00964E52" w:rsidTr="5F4DEBD6" w14:paraId="1DC7C810" w14:textId="77777777">
        <w:trPr>
          <w:trHeight w:val="234"/>
        </w:trPr>
        <w:tc>
          <w:tcPr>
            <w:tcW w:w="3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RDefault="187BDAA1" w14:paraId="3ACA82B7" w14:textId="053B690E">
            <w:pPr>
              <w:rPr>
                <w:sz w:val="22"/>
                <w:szCs w:val="22"/>
              </w:rPr>
            </w:pPr>
            <w:r w:rsidRPr="00E57751">
              <w:rPr>
                <w:sz w:val="22"/>
                <w:szCs w:val="22"/>
              </w:rPr>
              <w:t>Version:</w:t>
            </w:r>
          </w:p>
        </w:tc>
        <w:tc>
          <w:tcPr>
            <w:tcW w:w="33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P="5F4DEBD6" w:rsidRDefault="187BDAA1" w14:paraId="06058B90" w14:textId="4CC73EC0">
            <w:pPr>
              <w:rPr>
                <w:sz w:val="22"/>
                <w:szCs w:val="22"/>
              </w:rPr>
            </w:pPr>
            <w:r w:rsidRPr="5F4DEBD6" w:rsidR="5F4DEBD6">
              <w:rPr>
                <w:sz w:val="22"/>
                <w:szCs w:val="22"/>
              </w:rPr>
              <w:t>V2</w:t>
            </w:r>
          </w:p>
        </w:tc>
      </w:tr>
      <w:tr w:rsidRPr="00B13B38" w:rsidR="00964E52" w:rsidTr="5F4DEBD6" w14:paraId="06F140FF" w14:textId="77777777">
        <w:trPr>
          <w:trHeight w:val="220"/>
        </w:trPr>
        <w:tc>
          <w:tcPr>
            <w:tcW w:w="3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RDefault="00FE66AE" w14:paraId="1452E2DC" w14:textId="77777777">
            <w:pPr>
              <w:rPr>
                <w:sz w:val="22"/>
                <w:szCs w:val="22"/>
              </w:rPr>
            </w:pPr>
            <w:r w:rsidRPr="00E57751">
              <w:rPr>
                <w:sz w:val="22"/>
                <w:szCs w:val="22"/>
              </w:rPr>
              <w:t>Date of last review:</w:t>
            </w:r>
          </w:p>
        </w:tc>
        <w:tc>
          <w:tcPr>
            <w:tcW w:w="33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00964E52" w:rsidP="5F4DEBD6" w:rsidRDefault="187BDAA1" w14:paraId="4AD5CB9E" w14:textId="7F48E8DA">
            <w:pPr>
              <w:rPr>
                <w:sz w:val="22"/>
                <w:szCs w:val="22"/>
              </w:rPr>
            </w:pPr>
            <w:r w:rsidRPr="5F4DEBD6" w:rsidR="5F4DEBD6">
              <w:rPr>
                <w:sz w:val="22"/>
                <w:szCs w:val="22"/>
              </w:rPr>
              <w:t>July</w:t>
            </w:r>
            <w:r w:rsidRPr="5F4DEBD6" w:rsidR="5F4DEBD6">
              <w:rPr>
                <w:sz w:val="22"/>
                <w:szCs w:val="22"/>
              </w:rPr>
              <w:t xml:space="preserve"> 2019</w:t>
            </w:r>
          </w:p>
        </w:tc>
      </w:tr>
      <w:tr w:rsidR="2757D472" w:rsidTr="5F4DEBD6" w14:paraId="418BAF13" w14:textId="77777777">
        <w:trPr>
          <w:trHeight w:val="234"/>
        </w:trPr>
        <w:tc>
          <w:tcPr>
            <w:tcW w:w="3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2757D472" w:rsidP="2757D472" w:rsidRDefault="2757D472" w14:paraId="3FB44CCE" w14:textId="43DB6FE0">
            <w:pPr>
              <w:rPr>
                <w:sz w:val="22"/>
                <w:szCs w:val="22"/>
              </w:rPr>
            </w:pPr>
            <w:r w:rsidRPr="00E57751">
              <w:rPr>
                <w:sz w:val="22"/>
                <w:szCs w:val="22"/>
              </w:rPr>
              <w:t>Category:</w:t>
            </w:r>
          </w:p>
        </w:tc>
        <w:tc>
          <w:tcPr>
            <w:tcW w:w="33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7751" w:rsidR="2757D472" w:rsidP="2757D472" w:rsidRDefault="2757D472" w14:paraId="501C6C63" w14:textId="6219F62B">
            <w:pPr>
              <w:rPr>
                <w:sz w:val="22"/>
                <w:szCs w:val="22"/>
              </w:rPr>
            </w:pPr>
            <w:r w:rsidRPr="00E57751">
              <w:rPr>
                <w:sz w:val="22"/>
                <w:szCs w:val="22"/>
              </w:rPr>
              <w:t>Trust Policy</w:t>
            </w:r>
          </w:p>
        </w:tc>
      </w:tr>
    </w:tbl>
    <w:p w:rsidR="7770154E" w:rsidP="001B06BB" w:rsidRDefault="7770154E" w14:paraId="67B0A1E7" w14:textId="1E9E2C19">
      <w:pPr>
        <w:rPr>
          <w:b/>
          <w:bCs/>
          <w:sz w:val="22"/>
          <w:szCs w:val="22"/>
        </w:rPr>
      </w:pPr>
    </w:p>
    <w:p w:rsidR="7770154E" w:rsidP="001B06BB" w:rsidRDefault="7770154E" w14:paraId="576FAB3D" w14:textId="2977335B">
      <w:pPr>
        <w:rPr>
          <w:b/>
          <w:bCs/>
          <w:sz w:val="22"/>
          <w:szCs w:val="22"/>
        </w:rPr>
      </w:pPr>
    </w:p>
    <w:p w:rsidR="7770154E" w:rsidP="001B06BB" w:rsidRDefault="7770154E" w14:paraId="7074D675" w14:textId="5886131E">
      <w:pPr>
        <w:rPr>
          <w:b/>
          <w:bCs/>
          <w:sz w:val="22"/>
          <w:szCs w:val="22"/>
        </w:rPr>
      </w:pPr>
    </w:p>
    <w:p w:rsidR="7770154E" w:rsidP="001B06BB" w:rsidRDefault="7770154E" w14:paraId="6D24A3CD" w14:textId="57A8ED65">
      <w:pPr>
        <w:rPr>
          <w:b/>
          <w:bCs/>
          <w:sz w:val="22"/>
          <w:szCs w:val="22"/>
        </w:rPr>
      </w:pPr>
    </w:p>
    <w:p w:rsidRPr="007E2651" w:rsidR="0001165C" w:rsidP="001B06BB" w:rsidRDefault="7770154E" w14:paraId="58304C69" w14:textId="4C9FD529">
      <w:pPr>
        <w:rPr>
          <w:b/>
          <w:bCs/>
          <w:sz w:val="22"/>
          <w:szCs w:val="22"/>
        </w:rPr>
      </w:pPr>
      <w:r w:rsidRPr="7770154E">
        <w:rPr>
          <w:b/>
          <w:bCs/>
          <w:sz w:val="22"/>
          <w:szCs w:val="22"/>
        </w:rPr>
        <w:t>Aspirational Aims</w:t>
      </w:r>
    </w:p>
    <w:p w:rsidRPr="00C34B04" w:rsidR="5E3B4A28" w:rsidP="001B06BB" w:rsidRDefault="5E3B4A28" w14:paraId="55E02D6B" w14:textId="38EE1815">
      <w:pPr>
        <w:rPr>
          <w:sz w:val="22"/>
          <w:szCs w:val="22"/>
        </w:rPr>
      </w:pPr>
    </w:p>
    <w:p w:rsidRPr="00B13B38" w:rsidR="00CB5FFD" w:rsidP="187BDAA1" w:rsidRDefault="187BDAA1" w14:paraId="7A86D778" w14:textId="2813E815">
      <w:pPr>
        <w:pStyle w:val="ListParagraph"/>
        <w:ind w:left="0"/>
        <w:jc w:val="both"/>
        <w:rPr>
          <w:sz w:val="22"/>
          <w:szCs w:val="22"/>
        </w:rPr>
      </w:pPr>
      <w:r w:rsidRPr="187BDAA1">
        <w:rPr>
          <w:sz w:val="22"/>
          <w:szCs w:val="22"/>
        </w:rPr>
        <w:t>The Bath &amp; Wells Multi Academy Trust (hereafter referred to as the Trust), aims to provide an outstanding education to every child.</w:t>
      </w:r>
    </w:p>
    <w:p w:rsidRPr="00B13B38" w:rsidR="00CB5FFD" w:rsidP="001B06BB" w:rsidRDefault="00CB5FFD" w14:paraId="3F760E36" w14:textId="726774DC">
      <w:pPr>
        <w:pStyle w:val="ListParagraph"/>
        <w:ind w:left="0"/>
        <w:jc w:val="both"/>
        <w:rPr>
          <w:sz w:val="22"/>
          <w:szCs w:val="22"/>
        </w:rPr>
      </w:pPr>
    </w:p>
    <w:p w:rsidR="00CB5FFD" w:rsidP="001B06BB" w:rsidRDefault="7770154E" w14:paraId="7818092B" w14:textId="61B4B44F">
      <w:pPr>
        <w:pStyle w:val="ListParagraph"/>
        <w:ind w:left="0"/>
        <w:jc w:val="both"/>
        <w:rPr>
          <w:sz w:val="22"/>
          <w:szCs w:val="22"/>
        </w:rPr>
      </w:pPr>
      <w:r w:rsidRPr="7770154E">
        <w:rPr>
          <w:sz w:val="22"/>
          <w:szCs w:val="22"/>
        </w:rPr>
        <w:t>At the Trust everyone matters, and to reflect this culture we ask that staff aspire to;</w:t>
      </w:r>
    </w:p>
    <w:p w:rsidRPr="00B13B38" w:rsidR="001B06BB" w:rsidP="001B06BB" w:rsidRDefault="001B06BB" w14:paraId="6C762D43" w14:textId="77777777">
      <w:pPr>
        <w:pStyle w:val="ListParagraph"/>
        <w:ind w:left="0"/>
        <w:jc w:val="both"/>
        <w:rPr>
          <w:sz w:val="22"/>
          <w:szCs w:val="22"/>
        </w:rPr>
      </w:pPr>
    </w:p>
    <w:p w:rsidRPr="00B13B38" w:rsidR="00CB5FFD" w:rsidP="00B13B38" w:rsidRDefault="6167839D" w14:paraId="6A06ED4E" w14:textId="55CDCC97">
      <w:pPr>
        <w:pStyle w:val="ListParagraph"/>
        <w:numPr>
          <w:ilvl w:val="0"/>
          <w:numId w:val="20"/>
        </w:numPr>
        <w:jc w:val="both"/>
        <w:rPr>
          <w:sz w:val="22"/>
          <w:szCs w:val="22"/>
        </w:rPr>
      </w:pPr>
      <w:r w:rsidRPr="00B13B38">
        <w:rPr>
          <w:sz w:val="22"/>
          <w:szCs w:val="22"/>
        </w:rPr>
        <w:t>p</w:t>
      </w:r>
      <w:r w:rsidRPr="00B13B38" w:rsidR="00CB5FFD">
        <w:rPr>
          <w:sz w:val="22"/>
          <w:szCs w:val="22"/>
        </w:rPr>
        <w:t>romote an educational community based on love and inclusivity, providing a beacon of hope where all can flourish</w:t>
      </w:r>
    </w:p>
    <w:p w:rsidRPr="00B13B38" w:rsidR="00CB5FFD" w:rsidP="00B13B38" w:rsidRDefault="2AB0FB33" w14:paraId="36416935" w14:textId="412C303C">
      <w:pPr>
        <w:pStyle w:val="ListParagraph"/>
        <w:numPr>
          <w:ilvl w:val="0"/>
          <w:numId w:val="20"/>
        </w:numPr>
        <w:jc w:val="both"/>
        <w:rPr>
          <w:sz w:val="22"/>
          <w:szCs w:val="22"/>
        </w:rPr>
      </w:pPr>
      <w:r w:rsidRPr="00B13B38">
        <w:rPr>
          <w:sz w:val="22"/>
          <w:szCs w:val="22"/>
        </w:rPr>
        <w:t>e</w:t>
      </w:r>
      <w:r w:rsidRPr="00B13B38" w:rsidR="00CB5FFD">
        <w:rPr>
          <w:sz w:val="22"/>
          <w:szCs w:val="22"/>
        </w:rPr>
        <w:t>nsure that our schools are centres of excellence with a focus on the nurture and achievement of all their members</w:t>
      </w:r>
    </w:p>
    <w:p w:rsidRPr="00B13B38" w:rsidR="00CB5FFD" w:rsidP="00B13B38" w:rsidRDefault="2AB0FB33" w14:paraId="6D7868DC" w14:textId="57435559">
      <w:pPr>
        <w:pStyle w:val="ListParagraph"/>
        <w:numPr>
          <w:ilvl w:val="0"/>
          <w:numId w:val="20"/>
        </w:numPr>
        <w:jc w:val="both"/>
        <w:rPr>
          <w:sz w:val="22"/>
          <w:szCs w:val="22"/>
        </w:rPr>
      </w:pPr>
      <w:r w:rsidRPr="00B13B38">
        <w:rPr>
          <w:sz w:val="22"/>
          <w:szCs w:val="22"/>
        </w:rPr>
        <w:t>p</w:t>
      </w:r>
      <w:r w:rsidRPr="00B13B38" w:rsidR="00CB5FFD">
        <w:rPr>
          <w:sz w:val="22"/>
          <w:szCs w:val="22"/>
        </w:rPr>
        <w:t>romote mutual support, encouragement and benefit between all our schools</w:t>
      </w:r>
    </w:p>
    <w:p w:rsidRPr="00B13B38" w:rsidR="00CB5FFD" w:rsidP="64DF7CA9" w:rsidRDefault="64DF7CA9" w14:paraId="7D3DBAA0" w14:textId="12588633">
      <w:pPr>
        <w:pStyle w:val="ListParagraph"/>
        <w:numPr>
          <w:ilvl w:val="0"/>
          <w:numId w:val="20"/>
        </w:numPr>
        <w:jc w:val="both"/>
        <w:rPr>
          <w:sz w:val="22"/>
          <w:szCs w:val="22"/>
        </w:rPr>
      </w:pPr>
      <w:r w:rsidRPr="64DF7CA9">
        <w:rPr>
          <w:sz w:val="22"/>
          <w:szCs w:val="22"/>
        </w:rPr>
        <w:t xml:space="preserve">develop a future and inspire aspirational thinking based on our educational heritage and to make use of the latest research in </w:t>
      </w:r>
      <w:r w:rsidR="004C2032">
        <w:rPr>
          <w:sz w:val="22"/>
          <w:szCs w:val="22"/>
        </w:rPr>
        <w:t xml:space="preserve">teaching and learning </w:t>
      </w:r>
      <w:r w:rsidRPr="64DF7CA9">
        <w:rPr>
          <w:sz w:val="22"/>
          <w:szCs w:val="22"/>
        </w:rPr>
        <w:t>and child development</w:t>
      </w:r>
    </w:p>
    <w:p w:rsidRPr="00B13B38" w:rsidR="00CB5FFD" w:rsidP="00B13B38" w:rsidRDefault="2AB0FB33" w14:paraId="6FC4C7E1" w14:textId="7B7DD4D8">
      <w:pPr>
        <w:pStyle w:val="ListParagraph"/>
        <w:numPr>
          <w:ilvl w:val="0"/>
          <w:numId w:val="20"/>
        </w:numPr>
        <w:jc w:val="both"/>
        <w:rPr>
          <w:sz w:val="22"/>
          <w:szCs w:val="22"/>
        </w:rPr>
      </w:pPr>
      <w:r w:rsidRPr="00B13B38">
        <w:rPr>
          <w:sz w:val="22"/>
          <w:szCs w:val="22"/>
        </w:rPr>
        <w:t>r</w:t>
      </w:r>
      <w:r w:rsidRPr="00B13B38" w:rsidR="00CB5FFD">
        <w:rPr>
          <w:sz w:val="22"/>
          <w:szCs w:val="22"/>
        </w:rPr>
        <w:t>ecognise that, each child is a unique human being, worth the highest possible standards of education and care and the closest attention to what will enable them to flourish</w:t>
      </w:r>
    </w:p>
    <w:p w:rsidR="00086C6E" w:rsidP="00C34B04" w:rsidRDefault="7770154E" w14:paraId="1E3946CA" w14:textId="75B1C70B">
      <w:pPr>
        <w:pStyle w:val="ListParagraph"/>
        <w:numPr>
          <w:ilvl w:val="0"/>
          <w:numId w:val="20"/>
        </w:numPr>
        <w:jc w:val="both"/>
        <w:rPr>
          <w:sz w:val="22"/>
          <w:szCs w:val="22"/>
        </w:rPr>
      </w:pPr>
      <w:r w:rsidRPr="7770154E">
        <w:rPr>
          <w:sz w:val="22"/>
          <w:szCs w:val="22"/>
        </w:rPr>
        <w:t>recognise and enable those who often remain invisible, through ethnic or cultural disadvantage, or through disability or poverty</w:t>
      </w:r>
    </w:p>
    <w:p w:rsidRPr="00B13B38" w:rsidR="001B06BB" w:rsidP="001B06BB" w:rsidRDefault="001B06BB" w14:paraId="3EA1D6A8" w14:textId="17380A55">
      <w:pPr>
        <w:pStyle w:val="ListParagraph"/>
        <w:numPr>
          <w:ilvl w:val="0"/>
          <w:numId w:val="20"/>
        </w:numPr>
        <w:jc w:val="both"/>
        <w:rPr>
          <w:sz w:val="22"/>
          <w:szCs w:val="22"/>
        </w:rPr>
      </w:pPr>
      <w:r>
        <w:rPr>
          <w:sz w:val="22"/>
          <w:szCs w:val="22"/>
        </w:rPr>
        <w:t xml:space="preserve">and in Church schools to </w:t>
      </w:r>
      <w:r w:rsidRPr="7770154E">
        <w:rPr>
          <w:sz w:val="22"/>
          <w:szCs w:val="22"/>
        </w:rPr>
        <w:t xml:space="preserve">foster, maintain and celebrate </w:t>
      </w:r>
      <w:r w:rsidRPr="001B06BB">
        <w:rPr>
          <w:sz w:val="22"/>
          <w:szCs w:val="22"/>
        </w:rPr>
        <w:t>Christian disti</w:t>
      </w:r>
      <w:r w:rsidRPr="7770154E">
        <w:rPr>
          <w:sz w:val="22"/>
          <w:szCs w:val="22"/>
        </w:rPr>
        <w:t>nctiveness in our schools</w:t>
      </w:r>
    </w:p>
    <w:p w:rsidRPr="00C34B04" w:rsidR="001B06BB" w:rsidP="001B06BB" w:rsidRDefault="001B06BB" w14:paraId="402DF877" w14:textId="77777777">
      <w:pPr>
        <w:pStyle w:val="ListParagraph"/>
        <w:ind w:left="1092"/>
        <w:jc w:val="both"/>
        <w:rPr>
          <w:sz w:val="22"/>
          <w:szCs w:val="22"/>
        </w:rPr>
      </w:pPr>
    </w:p>
    <w:p w:rsidR="7770154E" w:rsidP="7770154E" w:rsidRDefault="7770154E" w14:paraId="7E6B92B3" w14:textId="4C7F53D3">
      <w:pPr>
        <w:jc w:val="both"/>
        <w:rPr>
          <w:sz w:val="22"/>
          <w:szCs w:val="22"/>
        </w:rPr>
      </w:pPr>
    </w:p>
    <w:p w:rsidR="7770154E" w:rsidP="7770154E" w:rsidRDefault="7770154E" w14:paraId="31D53799" w14:textId="3DB0A21E">
      <w:pPr>
        <w:jc w:val="both"/>
        <w:rPr>
          <w:sz w:val="22"/>
          <w:szCs w:val="22"/>
        </w:rPr>
      </w:pPr>
      <w:r w:rsidRPr="7770154E">
        <w:rPr>
          <w:sz w:val="22"/>
          <w:szCs w:val="22"/>
        </w:rPr>
        <w:t>All staff, before appointment, are given every opportunity to investigate the Trust/School and come to a decision as to whether the environment is right for them.  Once appointed, the Trust expects that all staff will promote the values which permeate the vision of the Trust.</w:t>
      </w:r>
    </w:p>
    <w:p w:rsidRPr="00D60B30" w:rsidR="000A50AB" w:rsidP="7770154E" w:rsidRDefault="000A50AB" w14:paraId="4493C4C6" w14:textId="5939536F">
      <w:r>
        <w:br w:type="page"/>
      </w:r>
    </w:p>
    <w:p w:rsidRPr="0066345F" w:rsidR="00F8383D" w:rsidP="7770154E" w:rsidRDefault="7770154E" w14:paraId="5E261D1E" w14:textId="1383DBCB">
      <w:pPr>
        <w:rPr>
          <w:b/>
          <w:bCs/>
        </w:rPr>
      </w:pPr>
      <w:r w:rsidRPr="7770154E">
        <w:rPr>
          <w:b/>
          <w:bCs/>
        </w:rPr>
        <w:lastRenderedPageBreak/>
        <w:t>Code of Conduct</w:t>
      </w:r>
    </w:p>
    <w:p w:rsidRPr="0066345F" w:rsidR="00F8383D" w:rsidP="3306DB84" w:rsidRDefault="00F8383D" w14:paraId="61644DF3" w14:textId="16610B38"/>
    <w:p w:rsidRPr="0066345F" w:rsidR="00F8383D" w:rsidP="7770154E" w:rsidRDefault="7770154E" w14:paraId="775604C0" w14:textId="44EDDD85">
      <w:pPr>
        <w:pStyle w:val="ListParagraph"/>
        <w:ind w:left="0"/>
        <w:jc w:val="both"/>
        <w:rPr>
          <w:b/>
          <w:bCs/>
          <w:sz w:val="22"/>
          <w:szCs w:val="22"/>
        </w:rPr>
      </w:pPr>
      <w:r w:rsidRPr="7770154E">
        <w:rPr>
          <w:b/>
          <w:bCs/>
          <w:sz w:val="22"/>
          <w:szCs w:val="22"/>
        </w:rPr>
        <w:t xml:space="preserve">1. Purpose &amp; Scope </w:t>
      </w:r>
    </w:p>
    <w:p w:rsidRPr="00B13B38" w:rsidR="00F8383D" w:rsidP="00F8383D" w:rsidRDefault="00F8383D" w14:paraId="7AFD4EE2" w14:textId="77777777">
      <w:pPr>
        <w:pStyle w:val="ListParagraph"/>
        <w:ind w:left="0"/>
        <w:rPr>
          <w:b/>
          <w:sz w:val="22"/>
          <w:szCs w:val="22"/>
        </w:rPr>
      </w:pPr>
    </w:p>
    <w:p w:rsidRPr="00B13B38" w:rsidR="00BE645D" w:rsidP="64DF7CA9" w:rsidRDefault="64DF7CA9" w14:paraId="21F2691D" w14:textId="4A47FA86">
      <w:pPr>
        <w:rPr>
          <w:sz w:val="22"/>
          <w:szCs w:val="22"/>
        </w:rPr>
      </w:pPr>
      <w:r w:rsidRPr="64DF7CA9">
        <w:rPr>
          <w:sz w:val="22"/>
          <w:szCs w:val="22"/>
        </w:rPr>
        <w:t>1.1 The purpose of the Code of Conduct, is to provide a clear framework within which employees and volunteers of the Trust are expected to conduct themselves.  It covers some of the most important issues relating to personal conduct, but it is not intended to be exhaustive. The Trust strives to maintain a work environment for its employees and volunteers and a learning environment for its pupils in which honesty, integrity and respect for fellow staff and pupils are constantly reflected in personal behaviour and standards of conduct.  From herein, both employees and volunteers will be referred to as ‘Staff’ unless stated otherwise.</w:t>
      </w:r>
    </w:p>
    <w:p w:rsidRPr="0066345F" w:rsidR="68212C85" w:rsidP="00934C61" w:rsidRDefault="68212C85" w14:paraId="75D6A5A5" w14:textId="1290487A">
      <w:pPr>
        <w:ind w:firstLine="397"/>
        <w:jc w:val="both"/>
        <w:rPr>
          <w:sz w:val="22"/>
          <w:szCs w:val="22"/>
        </w:rPr>
      </w:pPr>
    </w:p>
    <w:p w:rsidRPr="00E34FBF" w:rsidR="00386AE0" w:rsidP="767BD56E" w:rsidRDefault="767BD56E" w14:paraId="10ADCAC4" w14:textId="21183684">
      <w:pPr>
        <w:jc w:val="both"/>
        <w:rPr>
          <w:sz w:val="22"/>
          <w:szCs w:val="22"/>
        </w:rPr>
      </w:pPr>
      <w:r w:rsidRPr="767BD56E">
        <w:rPr>
          <w:sz w:val="22"/>
          <w:szCs w:val="22"/>
        </w:rPr>
        <w:t xml:space="preserve">1.2 A staff behaviour policy (Code of Conduct) is in addition a requirement of the statutory DfE guidance Keeping Children Safe in Education (as amended). It is important that all adults working with children understand that the nature of their work and the responsibilities related to the work places them in a position of trust.   A Code of Conduct provides clear advice on appropriate and safe behaviours for all adults working with children in paid or unpaid capacities in the Trust.  Teaching staff should use this in conjunction with the Teachers’ Standards document. </w:t>
      </w:r>
      <w:r w:rsidRPr="00E34FBF">
        <w:rPr>
          <w:sz w:val="22"/>
          <w:szCs w:val="22"/>
        </w:rPr>
        <w:t>Where a school handbook for staff exists, Headteachers should ensure that where a Staff Handbook exists, i</w:t>
      </w:r>
      <w:r w:rsidR="00936351">
        <w:rPr>
          <w:sz w:val="22"/>
          <w:szCs w:val="22"/>
        </w:rPr>
        <w:t xml:space="preserve">t reflects the content of this </w:t>
      </w:r>
      <w:r w:rsidRPr="00E34FBF">
        <w:rPr>
          <w:sz w:val="22"/>
          <w:szCs w:val="22"/>
        </w:rPr>
        <w:t>policy.</w:t>
      </w:r>
      <w:r w:rsidRPr="767BD56E">
        <w:rPr>
          <w:sz w:val="22"/>
          <w:szCs w:val="22"/>
        </w:rPr>
        <w:t xml:space="preserve"> </w:t>
      </w:r>
    </w:p>
    <w:p w:rsidR="3306DB84" w:rsidP="3306DB84" w:rsidRDefault="3306DB84" w14:paraId="4713F72C" w14:textId="6AAAD6FF">
      <w:pPr>
        <w:rPr>
          <w:sz w:val="22"/>
          <w:szCs w:val="22"/>
        </w:rPr>
      </w:pPr>
    </w:p>
    <w:p w:rsidR="3306DB84" w:rsidP="64DF7CA9" w:rsidRDefault="64DF7CA9" w14:paraId="50F40929" w14:textId="6F0D3ACD">
      <w:pPr>
        <w:rPr>
          <w:sz w:val="22"/>
          <w:szCs w:val="22"/>
          <w:highlight w:val="yellow"/>
        </w:rPr>
      </w:pPr>
      <w:r w:rsidRPr="64DF7CA9">
        <w:rPr>
          <w:sz w:val="22"/>
          <w:szCs w:val="22"/>
        </w:rPr>
        <w:t xml:space="preserve">1.3 The Code of Conduct should also be read in conjunction with further reading and associated policies listed at the end including the seven principles of Public Life, known as the Nolan Principles. </w:t>
      </w:r>
    </w:p>
    <w:p w:rsidRPr="00B13B38" w:rsidR="00921DC9" w:rsidP="00A00617" w:rsidRDefault="00921DC9" w14:paraId="512C54AC" w14:textId="77777777">
      <w:pPr>
        <w:jc w:val="both"/>
        <w:rPr>
          <w:sz w:val="22"/>
          <w:szCs w:val="22"/>
        </w:rPr>
      </w:pPr>
    </w:p>
    <w:p w:rsidRPr="00B13B38" w:rsidR="00D02858" w:rsidP="7770154E" w:rsidRDefault="7770154E" w14:paraId="10B10C2F" w14:textId="2D394242">
      <w:pPr>
        <w:rPr>
          <w:b/>
          <w:bCs/>
          <w:sz w:val="22"/>
          <w:szCs w:val="22"/>
        </w:rPr>
      </w:pPr>
      <w:r w:rsidRPr="7770154E">
        <w:rPr>
          <w:b/>
          <w:bCs/>
          <w:sz w:val="22"/>
          <w:szCs w:val="22"/>
        </w:rPr>
        <w:t>2. Roles and Responsibilities</w:t>
      </w:r>
    </w:p>
    <w:p w:rsidRPr="00B13B38" w:rsidR="00D02858" w:rsidP="00D02858" w:rsidRDefault="00D02858" w14:paraId="732D2E67" w14:textId="77777777">
      <w:pPr>
        <w:rPr>
          <w:b/>
          <w:sz w:val="22"/>
          <w:szCs w:val="22"/>
        </w:rPr>
      </w:pPr>
    </w:p>
    <w:p w:rsidRPr="00B13B38" w:rsidR="00D02858" w:rsidP="7770154E" w:rsidRDefault="7770154E" w14:paraId="275A22A0" w14:textId="75426BA0">
      <w:pPr>
        <w:rPr>
          <w:sz w:val="22"/>
          <w:szCs w:val="22"/>
        </w:rPr>
      </w:pPr>
      <w:r w:rsidRPr="7770154E">
        <w:rPr>
          <w:sz w:val="22"/>
          <w:szCs w:val="22"/>
        </w:rPr>
        <w:t>2.1 Line managers are responsible for:</w:t>
      </w:r>
    </w:p>
    <w:p w:rsidRPr="00B13B38" w:rsidR="00D02858" w:rsidP="00D02858" w:rsidRDefault="00D02858" w14:paraId="47EF1BAE" w14:textId="77777777">
      <w:pPr>
        <w:rPr>
          <w:sz w:val="22"/>
          <w:szCs w:val="22"/>
        </w:rPr>
      </w:pPr>
    </w:p>
    <w:p w:rsidRPr="00C34B04" w:rsidR="00D02858" w:rsidP="7770154E" w:rsidRDefault="7770154E" w14:paraId="6B9AA7F2" w14:textId="6A3B288A">
      <w:pPr>
        <w:ind w:left="720"/>
        <w:rPr>
          <w:sz w:val="22"/>
          <w:szCs w:val="22"/>
        </w:rPr>
      </w:pPr>
      <w:r w:rsidRPr="7770154E">
        <w:rPr>
          <w:sz w:val="22"/>
          <w:szCs w:val="22"/>
        </w:rPr>
        <w:t>2.1.1 Managing the conduct of staff in accordance with the Code of Conduct and where applicable the disciplinary procedure; and</w:t>
      </w:r>
    </w:p>
    <w:p w:rsidRPr="0066345F" w:rsidR="00D02858" w:rsidP="1B17FEF3" w:rsidRDefault="001B06BB" w14:paraId="6D15EF8C" w14:textId="4AB5FA97">
      <w:pPr>
        <w:ind w:left="1004" w:hanging="284"/>
        <w:rPr>
          <w:sz w:val="22"/>
          <w:szCs w:val="22"/>
        </w:rPr>
      </w:pPr>
      <w:r>
        <w:rPr>
          <w:sz w:val="22"/>
          <w:szCs w:val="22"/>
        </w:rPr>
        <w:t>2</w:t>
      </w:r>
      <w:r w:rsidRPr="1B17FEF3" w:rsidR="1B17FEF3">
        <w:rPr>
          <w:sz w:val="22"/>
          <w:szCs w:val="22"/>
        </w:rPr>
        <w:t>.1.2 Ensuring that staff are aware of the expected standards of conduct, in the case of employees the disciplinary rules and procedure and any of the local policies and procedures specific to their job or area.</w:t>
      </w:r>
    </w:p>
    <w:p w:rsidRPr="00B13B38" w:rsidR="00D02858" w:rsidP="00D02858" w:rsidRDefault="00D02858" w14:paraId="7D93C451" w14:textId="77777777">
      <w:pPr>
        <w:ind w:left="1004" w:hanging="720"/>
        <w:rPr>
          <w:sz w:val="22"/>
          <w:szCs w:val="22"/>
        </w:rPr>
      </w:pPr>
    </w:p>
    <w:p w:rsidRPr="00B13B38" w:rsidR="0011475D" w:rsidP="7770154E" w:rsidRDefault="7770154E" w14:paraId="537AF804" w14:textId="0753C7AF">
      <w:pPr>
        <w:rPr>
          <w:sz w:val="22"/>
          <w:szCs w:val="22"/>
        </w:rPr>
      </w:pPr>
      <w:r w:rsidRPr="7770154E">
        <w:rPr>
          <w:sz w:val="22"/>
          <w:szCs w:val="22"/>
        </w:rPr>
        <w:t>2.2 Employees are responsible for:</w:t>
      </w:r>
    </w:p>
    <w:p w:rsidRPr="00B13B38" w:rsidR="0011475D" w:rsidP="0011475D" w:rsidRDefault="0011475D" w14:paraId="4A8F1AEF" w14:textId="77777777">
      <w:pPr>
        <w:rPr>
          <w:sz w:val="22"/>
          <w:szCs w:val="22"/>
        </w:rPr>
      </w:pPr>
    </w:p>
    <w:p w:rsidRPr="00C34B04" w:rsidR="00FE3C84" w:rsidP="7770154E" w:rsidRDefault="7770154E" w14:paraId="37A1FD47" w14:textId="7B06B8B6">
      <w:pPr>
        <w:ind w:left="720"/>
        <w:rPr>
          <w:sz w:val="22"/>
          <w:szCs w:val="22"/>
        </w:rPr>
      </w:pPr>
      <w:r w:rsidRPr="7770154E">
        <w:rPr>
          <w:sz w:val="22"/>
          <w:szCs w:val="22"/>
        </w:rPr>
        <w:t xml:space="preserve">2.2.1 Familiarising themselves with the Code of Conduct, which is intended to be supportive and explanatory, and if in doubt, speak to their manager for further guidance. </w:t>
      </w:r>
    </w:p>
    <w:p w:rsidRPr="00C34B04" w:rsidR="00F57B6D" w:rsidP="7770154E" w:rsidRDefault="7770154E" w14:paraId="7369358B" w14:textId="6F409C67">
      <w:pPr>
        <w:ind w:left="720"/>
        <w:rPr>
          <w:sz w:val="22"/>
          <w:szCs w:val="22"/>
        </w:rPr>
      </w:pPr>
      <w:r w:rsidRPr="7770154E">
        <w:rPr>
          <w:sz w:val="22"/>
          <w:szCs w:val="22"/>
        </w:rPr>
        <w:t>2.2.2 Further guidance for employees on what the Trust considers misconduct/gross misconduct is set out in the Disciplinary Procedure. Failure to comply with the Code of Conduct and with the associated Trust or school level policies may result in disciplinary action being taken against employees where breaches warrant such action.</w:t>
      </w:r>
    </w:p>
    <w:p w:rsidR="00F57B6D" w:rsidP="7770154E" w:rsidRDefault="7770154E" w14:paraId="55F4F228" w14:textId="65423A2A">
      <w:pPr>
        <w:ind w:left="720"/>
        <w:rPr>
          <w:sz w:val="22"/>
          <w:szCs w:val="22"/>
        </w:rPr>
      </w:pPr>
      <w:r w:rsidRPr="7770154E">
        <w:rPr>
          <w:sz w:val="22"/>
          <w:szCs w:val="22"/>
        </w:rPr>
        <w:t>2.2.3 Employees should be familiar with the Conditions of Service under which</w:t>
      </w:r>
    </w:p>
    <w:p w:rsidR="7770154E" w:rsidP="7770154E" w:rsidRDefault="7770154E" w14:paraId="0035898D" w14:textId="143EB75C">
      <w:pPr>
        <w:ind w:left="720"/>
        <w:rPr>
          <w:color w:val="000000" w:themeColor="text1"/>
          <w:sz w:val="21"/>
          <w:szCs w:val="21"/>
        </w:rPr>
      </w:pPr>
      <w:r w:rsidRPr="7770154E">
        <w:rPr>
          <w:sz w:val="22"/>
          <w:szCs w:val="22"/>
        </w:rPr>
        <w:t>they are employed.  A contract is signed by all employees and individuals are responsible for ensuring that they are aware of the specific requirements for their post and that actions within their personal lives do not bring the school or Trust into disrepute.</w:t>
      </w:r>
    </w:p>
    <w:p w:rsidR="3306DB84" w:rsidP="3306DB84" w:rsidRDefault="3306DB84" w14:paraId="250850E6" w14:textId="0AACE5CA">
      <w:pPr>
        <w:rPr>
          <w:sz w:val="22"/>
          <w:szCs w:val="22"/>
        </w:rPr>
      </w:pPr>
    </w:p>
    <w:p w:rsidRPr="0066345F" w:rsidR="006A2E67" w:rsidP="7770154E" w:rsidRDefault="7770154E" w14:paraId="21AC8559" w14:textId="33134FC8">
      <w:pPr>
        <w:rPr>
          <w:sz w:val="22"/>
          <w:szCs w:val="22"/>
        </w:rPr>
      </w:pPr>
      <w:r w:rsidRPr="7770154E">
        <w:rPr>
          <w:sz w:val="22"/>
          <w:szCs w:val="22"/>
        </w:rPr>
        <w:t>2.3 Staff are responsible for:</w:t>
      </w:r>
    </w:p>
    <w:p w:rsidRPr="0066345F" w:rsidR="00085923" w:rsidRDefault="00085923" w14:paraId="2925DEAE" w14:textId="2CDC8BB5">
      <w:pPr>
        <w:rPr>
          <w:sz w:val="22"/>
          <w:szCs w:val="22"/>
        </w:rPr>
      </w:pPr>
    </w:p>
    <w:p w:rsidR="005A3E78" w:rsidP="7770154E" w:rsidRDefault="002736A2" w14:paraId="470919E7" w14:textId="4578DF70">
      <w:pPr>
        <w:pStyle w:val="Heading2"/>
        <w:spacing w:before="0" w:after="0"/>
        <w:ind w:left="720"/>
        <w:jc w:val="both"/>
        <w:rPr>
          <w:rFonts w:ascii="Arial" w:hAnsi="Arial" w:cs="Arial"/>
          <w:b w:val="0"/>
          <w:sz w:val="22"/>
          <w:szCs w:val="22"/>
        </w:rPr>
      </w:pPr>
      <w:r>
        <w:rPr>
          <w:rFonts w:ascii="Arial" w:hAnsi="Arial" w:cs="Arial"/>
          <w:b w:val="0"/>
          <w:sz w:val="22"/>
          <w:szCs w:val="22"/>
        </w:rPr>
        <w:t>2</w:t>
      </w:r>
      <w:r w:rsidRPr="7770154E" w:rsidR="7770154E">
        <w:rPr>
          <w:rFonts w:ascii="Arial" w:hAnsi="Arial" w:cs="Arial"/>
          <w:b w:val="0"/>
          <w:sz w:val="22"/>
          <w:szCs w:val="22"/>
        </w:rPr>
        <w:t xml:space="preserve">.3.1 Keeping themselves up to date with the contents of the Code of Conduct, as </w:t>
      </w:r>
      <w:r w:rsidRPr="7770154E" w:rsidR="7770154E">
        <w:rPr>
          <w:rFonts w:ascii="Arial" w:hAnsi="Arial" w:cs="Arial"/>
          <w:b w:val="0"/>
          <w:sz w:val="22"/>
          <w:szCs w:val="22"/>
        </w:rPr>
        <w:lastRenderedPageBreak/>
        <w:t>amended, and promoting learning and setting examples.</w:t>
      </w:r>
    </w:p>
    <w:p w:rsidRPr="00230B24" w:rsidR="00616E16" w:rsidP="00230B24" w:rsidRDefault="00616E16" w14:paraId="68E6363C" w14:textId="0742A0C5">
      <w:pPr>
        <w:rPr>
          <w:rFonts w:eastAsia="Times New Roman"/>
          <w:sz w:val="22"/>
          <w:szCs w:val="22"/>
        </w:rPr>
      </w:pPr>
    </w:p>
    <w:p w:rsidR="00616E16" w:rsidP="00616E16" w:rsidRDefault="00616E16" w14:paraId="25528B3E" w14:textId="6AB494D3">
      <w:pPr>
        <w:pStyle w:val="Heading2"/>
        <w:spacing w:before="0" w:after="0"/>
        <w:ind w:right="-383"/>
        <w:jc w:val="both"/>
        <w:rPr>
          <w:rFonts w:ascii="Arial" w:hAnsi="Arial" w:eastAsia="Arial" w:cs="Arial"/>
          <w:sz w:val="22"/>
          <w:szCs w:val="22"/>
        </w:rPr>
      </w:pPr>
      <w:r>
        <w:rPr>
          <w:rFonts w:ascii="Arial" w:hAnsi="Arial" w:eastAsia="Arial" w:cs="Arial"/>
          <w:sz w:val="22"/>
          <w:szCs w:val="22"/>
        </w:rPr>
        <w:t>3.</w:t>
      </w:r>
      <w:r w:rsidRPr="7770154E">
        <w:rPr>
          <w:rFonts w:ascii="Arial" w:hAnsi="Arial" w:eastAsia="Arial" w:cs="Arial"/>
          <w:sz w:val="22"/>
          <w:szCs w:val="22"/>
        </w:rPr>
        <w:t xml:space="preserve"> Safeguarding</w:t>
      </w:r>
    </w:p>
    <w:p w:rsidRPr="00616E16" w:rsidR="00616E16" w:rsidP="00616E16" w:rsidRDefault="00616E16" w14:paraId="2CBE518C" w14:textId="77777777"/>
    <w:p w:rsidRPr="00B13B38" w:rsidR="00095A2E" w:rsidP="7770154E" w:rsidRDefault="7770154E" w14:paraId="5424C62F" w14:textId="33C6A694">
      <w:pPr>
        <w:jc w:val="both"/>
        <w:rPr>
          <w:sz w:val="22"/>
          <w:szCs w:val="22"/>
        </w:rPr>
      </w:pPr>
      <w:r w:rsidRPr="7770154E">
        <w:rPr>
          <w:sz w:val="22"/>
          <w:szCs w:val="22"/>
        </w:rPr>
        <w:t>3.1 The welfare of the child is paramount</w:t>
      </w:r>
      <w:r w:rsidR="00A87604">
        <w:rPr>
          <w:sz w:val="22"/>
          <w:szCs w:val="22"/>
        </w:rPr>
        <w:t>.</w:t>
      </w:r>
      <w:r w:rsidRPr="7770154E">
        <w:rPr>
          <w:sz w:val="22"/>
          <w:szCs w:val="22"/>
        </w:rPr>
        <w:t xml:space="preserve"> </w:t>
      </w:r>
    </w:p>
    <w:p w:rsidRPr="00B13B38" w:rsidR="00095A2E" w:rsidP="00B13B38" w:rsidRDefault="00095A2E" w14:paraId="578B5E74" w14:textId="77777777">
      <w:pPr>
        <w:jc w:val="both"/>
        <w:rPr>
          <w:sz w:val="22"/>
          <w:szCs w:val="22"/>
        </w:rPr>
      </w:pPr>
    </w:p>
    <w:p w:rsidRPr="00B13B38" w:rsidR="00095A2E" w:rsidP="7770154E" w:rsidRDefault="7770154E" w14:paraId="2E22FE25" w14:textId="721FA4C5">
      <w:pPr>
        <w:rPr>
          <w:sz w:val="22"/>
          <w:szCs w:val="22"/>
        </w:rPr>
      </w:pPr>
      <w:r w:rsidRPr="7770154E">
        <w:rPr>
          <w:sz w:val="22"/>
          <w:szCs w:val="22"/>
        </w:rPr>
        <w:t>3.2 All staff should understand their responsibilities to safeguard and promote the</w:t>
      </w:r>
    </w:p>
    <w:p w:rsidRPr="00B13B38" w:rsidR="00095A2E" w:rsidP="00C34B04" w:rsidRDefault="00952294" w14:paraId="091F2D8F" w14:textId="51826318">
      <w:pPr>
        <w:rPr>
          <w:sz w:val="22"/>
          <w:szCs w:val="22"/>
        </w:rPr>
      </w:pPr>
      <w:r>
        <w:rPr>
          <w:sz w:val="22"/>
          <w:szCs w:val="22"/>
        </w:rPr>
        <w:t>s</w:t>
      </w:r>
      <w:r w:rsidRPr="00B13B38" w:rsidR="00D269E8">
        <w:rPr>
          <w:sz w:val="22"/>
          <w:szCs w:val="22"/>
        </w:rPr>
        <w:t xml:space="preserve">afety and </w:t>
      </w:r>
      <w:r w:rsidRPr="00B13B38" w:rsidR="00095A2E">
        <w:rPr>
          <w:sz w:val="22"/>
          <w:szCs w:val="22"/>
        </w:rPr>
        <w:t>welfare of pupils</w:t>
      </w:r>
      <w:r w:rsidRPr="00B13B38" w:rsidR="00D269E8">
        <w:rPr>
          <w:sz w:val="22"/>
          <w:szCs w:val="22"/>
        </w:rPr>
        <w:t xml:space="preserve"> clarifying which behaviours constitu</w:t>
      </w:r>
      <w:r w:rsidRPr="00B13B38" w:rsidR="002C1C5A">
        <w:rPr>
          <w:sz w:val="22"/>
          <w:szCs w:val="22"/>
        </w:rPr>
        <w:t>t</w:t>
      </w:r>
      <w:r w:rsidRPr="00B13B38" w:rsidR="00D269E8">
        <w:rPr>
          <w:sz w:val="22"/>
          <w:szCs w:val="22"/>
        </w:rPr>
        <w:t>e safe practice and which behaviours should be avoided</w:t>
      </w:r>
      <w:r w:rsidR="00A87604">
        <w:rPr>
          <w:sz w:val="22"/>
          <w:szCs w:val="22"/>
        </w:rPr>
        <w:t>.</w:t>
      </w:r>
    </w:p>
    <w:p w:rsidRPr="00B13B38" w:rsidR="00095A2E" w:rsidP="007E2651" w:rsidRDefault="00095A2E" w14:paraId="73029930" w14:textId="77777777">
      <w:pPr>
        <w:rPr>
          <w:sz w:val="22"/>
          <w:szCs w:val="22"/>
        </w:rPr>
      </w:pPr>
    </w:p>
    <w:p w:rsidRPr="00B13B38" w:rsidR="00095A2E" w:rsidP="7770154E" w:rsidRDefault="7770154E" w14:paraId="76939AC6" w14:textId="3E3CFEC4">
      <w:pPr>
        <w:rPr>
          <w:sz w:val="22"/>
          <w:szCs w:val="22"/>
        </w:rPr>
      </w:pPr>
      <w:r w:rsidRPr="7770154E">
        <w:rPr>
          <w:sz w:val="22"/>
          <w:szCs w:val="22"/>
        </w:rPr>
        <w:t>3.3 All staff are responsible for their own actions and behaviour and should avoid</w:t>
      </w:r>
    </w:p>
    <w:p w:rsidRPr="00B13B38" w:rsidR="00095A2E" w:rsidP="007E2651" w:rsidRDefault="00095A2E" w14:paraId="613B3B94" w14:textId="2341D1D2">
      <w:pPr>
        <w:rPr>
          <w:sz w:val="22"/>
          <w:szCs w:val="22"/>
        </w:rPr>
      </w:pPr>
      <w:r w:rsidRPr="00B13B38">
        <w:rPr>
          <w:sz w:val="22"/>
          <w:szCs w:val="22"/>
        </w:rPr>
        <w:t>any conduct which would lead any reasonable person to question their</w:t>
      </w:r>
    </w:p>
    <w:p w:rsidRPr="00B13B38" w:rsidR="00095A2E" w:rsidP="00B13B38" w:rsidRDefault="00095A2E" w14:paraId="793ADA5D" w14:textId="028C6CF5">
      <w:pPr>
        <w:rPr>
          <w:sz w:val="22"/>
          <w:szCs w:val="22"/>
        </w:rPr>
      </w:pPr>
      <w:r w:rsidRPr="00B13B38">
        <w:rPr>
          <w:sz w:val="22"/>
          <w:szCs w:val="22"/>
        </w:rPr>
        <w:t>motivation and intentions</w:t>
      </w:r>
      <w:r w:rsidR="00A87604">
        <w:rPr>
          <w:sz w:val="22"/>
          <w:szCs w:val="22"/>
        </w:rPr>
        <w:t>.</w:t>
      </w:r>
    </w:p>
    <w:p w:rsidRPr="00B13B38" w:rsidR="00095A2E" w:rsidP="00B13B38" w:rsidRDefault="00095A2E" w14:paraId="7A02C306" w14:textId="77777777">
      <w:pPr>
        <w:rPr>
          <w:sz w:val="22"/>
          <w:szCs w:val="22"/>
        </w:rPr>
      </w:pPr>
    </w:p>
    <w:p w:rsidR="00F52F3C" w:rsidP="7770154E" w:rsidRDefault="7770154E" w14:paraId="0D22E630" w14:textId="13B15881">
      <w:pPr>
        <w:rPr>
          <w:sz w:val="22"/>
          <w:szCs w:val="22"/>
        </w:rPr>
      </w:pPr>
      <w:r w:rsidRPr="7770154E">
        <w:rPr>
          <w:sz w:val="22"/>
          <w:szCs w:val="22"/>
        </w:rPr>
        <w:t>3.4 All staff should work, and be seen to work, in an open and transparent way</w:t>
      </w:r>
      <w:r w:rsidR="00A87604">
        <w:rPr>
          <w:sz w:val="22"/>
          <w:szCs w:val="22"/>
        </w:rPr>
        <w:t>.</w:t>
      </w:r>
    </w:p>
    <w:p w:rsidR="00F52F3C" w:rsidP="00C513EF" w:rsidRDefault="00F52F3C" w14:paraId="1284D78C" w14:textId="77777777">
      <w:pPr>
        <w:rPr>
          <w:sz w:val="22"/>
          <w:szCs w:val="22"/>
        </w:rPr>
      </w:pPr>
    </w:p>
    <w:p w:rsidRPr="00B13B38" w:rsidR="00752446" w:rsidP="187BDAA1" w:rsidRDefault="187BDAA1" w14:paraId="25C3301A" w14:textId="45A0FE91">
      <w:pPr>
        <w:rPr>
          <w:sz w:val="22"/>
          <w:szCs w:val="22"/>
        </w:rPr>
      </w:pPr>
      <w:r w:rsidRPr="187BDAA1">
        <w:rPr>
          <w:sz w:val="22"/>
          <w:szCs w:val="22"/>
        </w:rPr>
        <w:t>3.5 Staff should discuss and/or take advice promptly from their manager if they think they may have acted in a way which may give rise to concern</w:t>
      </w:r>
      <w:r w:rsidR="00A87604">
        <w:rPr>
          <w:sz w:val="22"/>
          <w:szCs w:val="22"/>
        </w:rPr>
        <w:t>.</w:t>
      </w:r>
    </w:p>
    <w:p w:rsidRPr="00B13B38" w:rsidR="00095A2E" w:rsidP="00B13B38" w:rsidRDefault="00095A2E" w14:paraId="4AE8C8CC" w14:textId="77777777">
      <w:pPr>
        <w:rPr>
          <w:sz w:val="22"/>
          <w:szCs w:val="22"/>
        </w:rPr>
      </w:pPr>
    </w:p>
    <w:p w:rsidRPr="00B13B38" w:rsidR="00095A2E" w:rsidP="7770154E" w:rsidRDefault="7770154E" w14:paraId="0158055F" w14:textId="7DB7476F">
      <w:pPr>
        <w:rPr>
          <w:sz w:val="22"/>
          <w:szCs w:val="22"/>
        </w:rPr>
      </w:pPr>
      <w:r w:rsidRPr="7770154E">
        <w:rPr>
          <w:sz w:val="22"/>
          <w:szCs w:val="22"/>
        </w:rPr>
        <w:t>3.6 All staff should apply the same professional standards regardless of culture,</w:t>
      </w:r>
    </w:p>
    <w:p w:rsidRPr="00B13B38" w:rsidR="00095A2E" w:rsidP="00B13B38" w:rsidRDefault="00095A2E" w14:paraId="09ED37C7" w14:textId="52750C17">
      <w:pPr>
        <w:rPr>
          <w:sz w:val="22"/>
          <w:szCs w:val="22"/>
        </w:rPr>
      </w:pPr>
      <w:r w:rsidRPr="00B13B38">
        <w:rPr>
          <w:sz w:val="22"/>
          <w:szCs w:val="22"/>
        </w:rPr>
        <w:t>disability, marital status, gender, language, racial origin, religious belief and</w:t>
      </w:r>
    </w:p>
    <w:p w:rsidRPr="00B13B38" w:rsidR="00095A2E" w:rsidP="00B13B38" w:rsidRDefault="00095A2E" w14:paraId="65BB6673" w14:textId="2264C251">
      <w:pPr>
        <w:rPr>
          <w:sz w:val="22"/>
          <w:szCs w:val="22"/>
        </w:rPr>
      </w:pPr>
      <w:r w:rsidRPr="00B13B38">
        <w:rPr>
          <w:sz w:val="22"/>
          <w:szCs w:val="22"/>
        </w:rPr>
        <w:t>sexual orientation</w:t>
      </w:r>
      <w:r w:rsidR="00A87604">
        <w:rPr>
          <w:sz w:val="22"/>
          <w:szCs w:val="22"/>
        </w:rPr>
        <w:t>.</w:t>
      </w:r>
    </w:p>
    <w:p w:rsidRPr="00B13B38" w:rsidR="00095A2E" w:rsidP="00B13B38" w:rsidRDefault="00095A2E" w14:paraId="4C447DB4" w14:textId="77777777">
      <w:pPr>
        <w:rPr>
          <w:sz w:val="22"/>
          <w:szCs w:val="22"/>
        </w:rPr>
      </w:pPr>
    </w:p>
    <w:p w:rsidR="00C454A8" w:rsidP="7770154E" w:rsidRDefault="7770154E" w14:paraId="79B1D6AD" w14:textId="46C52EC7">
      <w:pPr>
        <w:rPr>
          <w:sz w:val="22"/>
          <w:szCs w:val="22"/>
        </w:rPr>
      </w:pPr>
      <w:r w:rsidRPr="7770154E">
        <w:rPr>
          <w:sz w:val="22"/>
          <w:szCs w:val="22"/>
        </w:rPr>
        <w:t>3.7 All employees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Teaching Regulation Agency (TRA)</w:t>
      </w:r>
      <w:r w:rsidR="00A87604">
        <w:rPr>
          <w:sz w:val="22"/>
          <w:szCs w:val="22"/>
        </w:rPr>
        <w:t>.</w:t>
      </w:r>
    </w:p>
    <w:p w:rsidR="00C454A8" w:rsidP="00C454A8" w:rsidRDefault="00C454A8" w14:paraId="4047EBBF" w14:textId="77777777">
      <w:pPr>
        <w:rPr>
          <w:sz w:val="22"/>
          <w:szCs w:val="22"/>
        </w:rPr>
      </w:pPr>
    </w:p>
    <w:p w:rsidRPr="00B13B38" w:rsidR="004518E4" w:rsidP="7770154E" w:rsidRDefault="7770154E" w14:paraId="1CE538B6" w14:textId="3F80BCB9">
      <w:pPr>
        <w:rPr>
          <w:sz w:val="22"/>
          <w:szCs w:val="22"/>
        </w:rPr>
      </w:pPr>
      <w:r w:rsidRPr="7770154E">
        <w:rPr>
          <w:sz w:val="22"/>
          <w:szCs w:val="22"/>
        </w:rPr>
        <w:t>3.8 All employees have a responsibility to keep pupils safe and to protect them from abuse</w:t>
      </w:r>
    </w:p>
    <w:p w:rsidR="00425E40" w:rsidP="187BDAA1" w:rsidRDefault="187BDAA1" w14:paraId="63778082" w14:textId="59642565">
      <w:pPr>
        <w:rPr>
          <w:sz w:val="22"/>
          <w:szCs w:val="22"/>
        </w:rPr>
      </w:pPr>
      <w:r w:rsidRPr="187BDAA1">
        <w:rPr>
          <w:sz w:val="22"/>
          <w:szCs w:val="22"/>
        </w:rPr>
        <w:t>(Physical, Emotional, Neglect and Sexual) and to report any safeguarding concerns in line with training provided. Pupils have a right to be safe and to be treated with respect and dignity. It follows that trusted adults are expected to take reasonable steps to ensure safety and well-being. Failure to do so may be regarded as professional misconduct.</w:t>
      </w:r>
    </w:p>
    <w:p w:rsidRPr="00B13B38" w:rsidR="00387520" w:rsidP="00B13B38" w:rsidRDefault="00387520" w14:paraId="11F7113F" w14:textId="77777777">
      <w:pPr>
        <w:rPr>
          <w:sz w:val="22"/>
          <w:szCs w:val="22"/>
        </w:rPr>
      </w:pPr>
    </w:p>
    <w:p w:rsidRPr="00B13B38" w:rsidR="004518E4" w:rsidP="187BDAA1" w:rsidRDefault="187BDAA1" w14:paraId="27D74473" w14:textId="1FC97488">
      <w:pPr>
        <w:rPr>
          <w:sz w:val="22"/>
          <w:szCs w:val="22"/>
        </w:rPr>
      </w:pPr>
      <w:r w:rsidRPr="187BDAA1">
        <w:rPr>
          <w:sz w:val="22"/>
          <w:szCs w:val="22"/>
        </w:rPr>
        <w:t>3.9 The safeguarding culture of individual schools and of the Trust as a whole is, in part,</w:t>
      </w:r>
    </w:p>
    <w:p w:rsidRPr="00B13B38" w:rsidR="004518E4" w:rsidP="00B13B38" w:rsidRDefault="004518E4" w14:paraId="0869C580" w14:textId="2B0C32BE">
      <w:pPr>
        <w:rPr>
          <w:sz w:val="22"/>
          <w:szCs w:val="22"/>
        </w:rPr>
      </w:pPr>
      <w:r w:rsidRPr="00B13B38">
        <w:rPr>
          <w:sz w:val="22"/>
          <w:szCs w:val="22"/>
        </w:rPr>
        <w:t>exercised through the development of respectful, caring and professional relationships</w:t>
      </w:r>
    </w:p>
    <w:p w:rsidRPr="00B13B38" w:rsidR="004518E4" w:rsidP="00B13B38" w:rsidRDefault="004518E4" w14:paraId="5CCA6B2F" w14:textId="0E0360FE">
      <w:pPr>
        <w:rPr>
          <w:sz w:val="22"/>
          <w:szCs w:val="22"/>
        </w:rPr>
      </w:pPr>
      <w:r w:rsidRPr="00B13B38">
        <w:rPr>
          <w:sz w:val="22"/>
          <w:szCs w:val="22"/>
        </w:rPr>
        <w:t>between adults and pupils and behaviour by the adult that demonstrates integrity,</w:t>
      </w:r>
    </w:p>
    <w:p w:rsidRPr="00B13B38" w:rsidR="004518E4" w:rsidP="00B13B38" w:rsidRDefault="004518E4" w14:paraId="5C7EBFF1" w14:textId="32ACAC11">
      <w:pPr>
        <w:rPr>
          <w:sz w:val="22"/>
          <w:szCs w:val="22"/>
        </w:rPr>
      </w:pPr>
      <w:r w:rsidRPr="00B13B38">
        <w:rPr>
          <w:sz w:val="22"/>
          <w:szCs w:val="22"/>
        </w:rPr>
        <w:t>maturity and good judgement.</w:t>
      </w:r>
    </w:p>
    <w:p w:rsidRPr="00B13B38" w:rsidR="008A69B5" w:rsidP="00B13B38" w:rsidRDefault="008A69B5" w14:paraId="566C3B30" w14:textId="77777777">
      <w:pPr>
        <w:rPr>
          <w:sz w:val="22"/>
          <w:szCs w:val="22"/>
        </w:rPr>
      </w:pPr>
    </w:p>
    <w:p w:rsidRPr="00B13B38" w:rsidR="008A69B5" w:rsidP="7770154E" w:rsidRDefault="7770154E" w14:paraId="0BA74E31" w14:textId="42B3FF47">
      <w:pPr>
        <w:rPr>
          <w:sz w:val="22"/>
          <w:szCs w:val="22"/>
        </w:rPr>
      </w:pPr>
      <w:r w:rsidRPr="7770154E">
        <w:rPr>
          <w:sz w:val="22"/>
          <w:szCs w:val="22"/>
        </w:rPr>
        <w:t xml:space="preserve">3.10 Staff should be aware of and understand the Safeguarding Policy, </w:t>
      </w:r>
    </w:p>
    <w:p w:rsidRPr="00B13B38" w:rsidR="008A69B5" w:rsidP="00B13B38" w:rsidRDefault="00D802DE" w14:paraId="41D387FC" w14:textId="2551E012">
      <w:pPr>
        <w:rPr>
          <w:sz w:val="22"/>
          <w:szCs w:val="22"/>
        </w:rPr>
      </w:pPr>
      <w:r>
        <w:rPr>
          <w:sz w:val="22"/>
          <w:szCs w:val="22"/>
        </w:rPr>
        <w:t xml:space="preserve">the procedures </w:t>
      </w:r>
      <w:r w:rsidRPr="00B13B38" w:rsidR="00095A2E">
        <w:rPr>
          <w:sz w:val="22"/>
          <w:szCs w:val="22"/>
        </w:rPr>
        <w:t>for</w:t>
      </w:r>
      <w:r w:rsidRPr="00B13B38" w:rsidR="008A69B5">
        <w:rPr>
          <w:sz w:val="22"/>
          <w:szCs w:val="22"/>
        </w:rPr>
        <w:t xml:space="preserve"> </w:t>
      </w:r>
      <w:r w:rsidRPr="00B13B38" w:rsidR="00095A2E">
        <w:rPr>
          <w:sz w:val="22"/>
          <w:szCs w:val="22"/>
        </w:rPr>
        <w:t xml:space="preserve">managing allegations against staff and </w:t>
      </w:r>
      <w:r>
        <w:rPr>
          <w:sz w:val="22"/>
          <w:szCs w:val="22"/>
        </w:rPr>
        <w:t xml:space="preserve">the </w:t>
      </w:r>
      <w:r w:rsidRPr="00B13B38" w:rsidR="00095A2E">
        <w:rPr>
          <w:sz w:val="22"/>
          <w:szCs w:val="22"/>
        </w:rPr>
        <w:t xml:space="preserve">whistle blowing </w:t>
      </w:r>
    </w:p>
    <w:p w:rsidRPr="00B13B38" w:rsidR="008A69B5" w:rsidP="00B13B38" w:rsidRDefault="00095A2E" w14:paraId="3550CADD" w14:textId="7B3394E4">
      <w:pPr>
        <w:rPr>
          <w:sz w:val="22"/>
          <w:szCs w:val="22"/>
        </w:rPr>
      </w:pPr>
      <w:r w:rsidRPr="00B13B38">
        <w:rPr>
          <w:sz w:val="22"/>
          <w:szCs w:val="22"/>
        </w:rPr>
        <w:t>procedure</w:t>
      </w:r>
      <w:r w:rsidR="00D802DE">
        <w:rPr>
          <w:sz w:val="22"/>
          <w:szCs w:val="22"/>
        </w:rPr>
        <w:t>s</w:t>
      </w:r>
      <w:r w:rsidRPr="00B13B38">
        <w:rPr>
          <w:sz w:val="22"/>
          <w:szCs w:val="22"/>
        </w:rPr>
        <w:t>.   All policies are</w:t>
      </w:r>
      <w:r w:rsidRPr="00B13B38" w:rsidR="008A69B5">
        <w:rPr>
          <w:sz w:val="22"/>
          <w:szCs w:val="22"/>
        </w:rPr>
        <w:t xml:space="preserve"> </w:t>
      </w:r>
      <w:r w:rsidRPr="00B13B38">
        <w:rPr>
          <w:sz w:val="22"/>
          <w:szCs w:val="22"/>
        </w:rPr>
        <w:t xml:space="preserve">available on the </w:t>
      </w:r>
      <w:r w:rsidR="002241D9">
        <w:rPr>
          <w:sz w:val="22"/>
          <w:szCs w:val="22"/>
        </w:rPr>
        <w:t>Trust’</w:t>
      </w:r>
      <w:r w:rsidRPr="00B13B38">
        <w:rPr>
          <w:sz w:val="22"/>
          <w:szCs w:val="22"/>
        </w:rPr>
        <w:t xml:space="preserve">s website and are provided </w:t>
      </w:r>
      <w:r w:rsidRPr="00B13B38" w:rsidR="008A69B5">
        <w:rPr>
          <w:sz w:val="22"/>
          <w:szCs w:val="22"/>
        </w:rPr>
        <w:t xml:space="preserve"> </w:t>
      </w:r>
    </w:p>
    <w:p w:rsidRPr="00B13B38" w:rsidR="00095A2E" w:rsidP="00B13B38" w:rsidRDefault="418EB7CE" w14:paraId="2EFA6DF3" w14:textId="7F718BCF">
      <w:pPr>
        <w:rPr>
          <w:sz w:val="22"/>
          <w:szCs w:val="22"/>
        </w:rPr>
      </w:pPr>
      <w:r w:rsidRPr="418EB7CE">
        <w:rPr>
          <w:sz w:val="22"/>
          <w:szCs w:val="22"/>
        </w:rPr>
        <w:t>to staff during induction.</w:t>
      </w:r>
    </w:p>
    <w:p w:rsidR="418EB7CE" w:rsidP="418EB7CE" w:rsidRDefault="418EB7CE" w14:paraId="092EE802" w14:textId="42BCE76F">
      <w:pPr>
        <w:rPr>
          <w:sz w:val="22"/>
          <w:szCs w:val="22"/>
        </w:rPr>
      </w:pPr>
    </w:p>
    <w:p w:rsidRPr="001E51FC" w:rsidR="418EB7CE" w:rsidP="418EB7CE" w:rsidRDefault="64DF7CA9" w14:paraId="546F11E5" w14:textId="274D83C2">
      <w:pPr>
        <w:rPr>
          <w:sz w:val="22"/>
          <w:szCs w:val="22"/>
        </w:rPr>
      </w:pPr>
      <w:r w:rsidRPr="64DF7CA9">
        <w:rPr>
          <w:sz w:val="22"/>
          <w:szCs w:val="22"/>
        </w:rPr>
        <w:t xml:space="preserve">3.11Staff are expected to inform their manager where their relationships and associations, both within and outside of the workplace (including online), may have implications for the safeguarding of children in the school or Trust. </w:t>
      </w:r>
      <w:r w:rsidR="00223183">
        <w:rPr>
          <w:sz w:val="22"/>
          <w:szCs w:val="22"/>
        </w:rPr>
        <w:t>S</w:t>
      </w:r>
      <w:r w:rsidRPr="001E51FC">
        <w:rPr>
          <w:sz w:val="22"/>
          <w:szCs w:val="22"/>
        </w:rPr>
        <w:t>taff should not disclose personal information to parents or pupils</w:t>
      </w:r>
      <w:r w:rsidRPr="64DF7CA9">
        <w:rPr>
          <w:sz w:val="22"/>
          <w:szCs w:val="22"/>
        </w:rPr>
        <w:t xml:space="preserve">. </w:t>
      </w:r>
    </w:p>
    <w:p w:rsidRPr="001E51FC" w:rsidR="00964E52" w:rsidP="001E51FC" w:rsidRDefault="00964E52" w14:paraId="758297AD" w14:textId="77777777">
      <w:pPr>
        <w:rPr>
          <w:sz w:val="22"/>
          <w:szCs w:val="22"/>
        </w:rPr>
      </w:pPr>
    </w:p>
    <w:p w:rsidRPr="00B13B38" w:rsidR="00561FB9" w:rsidP="7770154E" w:rsidRDefault="7770154E" w14:paraId="108691C8" w14:textId="0EA4A7D5">
      <w:pPr>
        <w:rPr>
          <w:b/>
          <w:bCs/>
          <w:sz w:val="22"/>
          <w:szCs w:val="22"/>
        </w:rPr>
      </w:pPr>
      <w:r w:rsidRPr="7770154E">
        <w:rPr>
          <w:b/>
          <w:bCs/>
          <w:sz w:val="22"/>
          <w:szCs w:val="22"/>
        </w:rPr>
        <w:t>4. Treating Other People with Dignity and Respect</w:t>
      </w:r>
    </w:p>
    <w:p w:rsidRPr="00B13B38" w:rsidR="009330CF" w:rsidP="00561FB9" w:rsidRDefault="009330CF" w14:paraId="1DDD9A65" w14:textId="5978C6AB">
      <w:pPr>
        <w:rPr>
          <w:b/>
          <w:sz w:val="22"/>
          <w:szCs w:val="22"/>
        </w:rPr>
      </w:pPr>
    </w:p>
    <w:p w:rsidR="00230B24" w:rsidP="7770154E" w:rsidRDefault="7770154E" w14:paraId="38C3C743" w14:textId="77777777">
      <w:pPr>
        <w:rPr>
          <w:sz w:val="22"/>
          <w:szCs w:val="22"/>
        </w:rPr>
      </w:pPr>
      <w:r w:rsidRPr="7770154E">
        <w:rPr>
          <w:sz w:val="22"/>
          <w:szCs w:val="22"/>
        </w:rPr>
        <w:t>4.1 All staff are expected to treat pupils, other colleagues, parents and external contacts with dignity and respect and to comply with all relevant Trust policies, procedures and guides. Unacceptable behaviour such as discrimination, bullying, harassment or intimidation will not be tolerated in the Trust.  This includes physical and verbal abuse and use of</w:t>
      </w:r>
      <w:r w:rsidR="00230B24">
        <w:rPr>
          <w:sz w:val="22"/>
          <w:szCs w:val="22"/>
        </w:rPr>
        <w:t xml:space="preserve"> </w:t>
      </w:r>
      <w:r w:rsidRPr="7770154E">
        <w:rPr>
          <w:sz w:val="22"/>
          <w:szCs w:val="22"/>
        </w:rPr>
        <w:t xml:space="preserve">inappropriate language or unprofessional behaviour </w:t>
      </w:r>
    </w:p>
    <w:p w:rsidRPr="00B13B38" w:rsidR="009330CF" w:rsidP="7770154E" w:rsidRDefault="7770154E" w14:paraId="096A6DE2" w14:textId="1D4D47AF">
      <w:pPr>
        <w:rPr>
          <w:sz w:val="22"/>
          <w:szCs w:val="22"/>
        </w:rPr>
      </w:pPr>
      <w:r w:rsidRPr="7770154E">
        <w:rPr>
          <w:sz w:val="22"/>
          <w:szCs w:val="22"/>
        </w:rPr>
        <w:t>towards colleagues, pupils and parents.  All staff are expected to build relationships which are rooted in mutual respect and at all times, observe proper boundaries appropriate to a staff member’s professional position.</w:t>
      </w:r>
    </w:p>
    <w:p w:rsidRPr="00B13B38" w:rsidR="009330CF" w:rsidP="009330CF" w:rsidRDefault="009330CF" w14:paraId="609AF6EE" w14:textId="33FFE5BF">
      <w:pPr>
        <w:rPr>
          <w:sz w:val="22"/>
          <w:szCs w:val="22"/>
        </w:rPr>
      </w:pPr>
    </w:p>
    <w:p w:rsidRPr="00B13B38" w:rsidR="009330CF" w:rsidP="7770154E" w:rsidRDefault="7770154E" w14:paraId="2764FD04" w14:textId="568B5A5A">
      <w:pPr>
        <w:rPr>
          <w:sz w:val="22"/>
          <w:szCs w:val="22"/>
        </w:rPr>
      </w:pPr>
      <w:r w:rsidRPr="7770154E">
        <w:rPr>
          <w:sz w:val="22"/>
          <w:szCs w:val="22"/>
        </w:rPr>
        <w:t>4.2 All staff are expected to ensure that personal beliefs are not expressed in ways which</w:t>
      </w:r>
    </w:p>
    <w:p w:rsidRPr="00B13B38" w:rsidR="009330CF" w:rsidP="009330CF" w:rsidRDefault="009330CF" w14:paraId="684B394C" w14:textId="300F45EF">
      <w:pPr>
        <w:rPr>
          <w:sz w:val="22"/>
          <w:szCs w:val="22"/>
        </w:rPr>
      </w:pPr>
      <w:r w:rsidRPr="00B13B38">
        <w:rPr>
          <w:sz w:val="22"/>
          <w:szCs w:val="22"/>
        </w:rPr>
        <w:t>exploit pupils’ and colleagues’ vulnerability or might lead them to break the law.</w:t>
      </w:r>
    </w:p>
    <w:p w:rsidRPr="00B13B38" w:rsidR="009330CF" w:rsidP="009330CF" w:rsidRDefault="009330CF" w14:paraId="32F89F4A" w14:textId="77777777">
      <w:pPr>
        <w:rPr>
          <w:sz w:val="22"/>
          <w:szCs w:val="22"/>
        </w:rPr>
      </w:pPr>
    </w:p>
    <w:p w:rsidRPr="00B13B38" w:rsidR="009330CF" w:rsidP="7770154E" w:rsidRDefault="7770154E" w14:paraId="54F0A3BF" w14:textId="4F967C0C">
      <w:pPr>
        <w:rPr>
          <w:sz w:val="22"/>
          <w:szCs w:val="22"/>
        </w:rPr>
      </w:pPr>
      <w:r w:rsidRPr="7770154E">
        <w:rPr>
          <w:sz w:val="22"/>
          <w:szCs w:val="22"/>
        </w:rPr>
        <w:t>4.3 In terms of the pupils, staff are, when admonishing, expected to differentiate</w:t>
      </w:r>
    </w:p>
    <w:p w:rsidRPr="00B13B38" w:rsidR="009330CF" w:rsidP="767BD56E" w:rsidRDefault="767BD56E" w14:paraId="199C9923" w14:textId="394F8BC3">
      <w:pPr>
        <w:rPr>
          <w:sz w:val="22"/>
          <w:szCs w:val="22"/>
          <w:highlight w:val="yellow"/>
        </w:rPr>
      </w:pPr>
      <w:r w:rsidRPr="767BD56E">
        <w:rPr>
          <w:sz w:val="22"/>
          <w:szCs w:val="22"/>
        </w:rPr>
        <w:t xml:space="preserve">between the unacceptable actions of the child and the child itself, treating all pupils as individuals and with respect.  </w:t>
      </w:r>
    </w:p>
    <w:p w:rsidRPr="00B13B38" w:rsidR="00901300" w:rsidP="009330CF" w:rsidRDefault="00901300" w14:paraId="2CD1C99D" w14:textId="77777777">
      <w:pPr>
        <w:rPr>
          <w:sz w:val="22"/>
          <w:szCs w:val="22"/>
        </w:rPr>
      </w:pPr>
    </w:p>
    <w:p w:rsidRPr="00B13B38" w:rsidR="00901300" w:rsidP="7770154E" w:rsidRDefault="7770154E" w14:paraId="4963A0BC" w14:textId="5F2B1F34">
      <w:pPr>
        <w:rPr>
          <w:sz w:val="22"/>
          <w:szCs w:val="22"/>
        </w:rPr>
      </w:pPr>
      <w:r w:rsidRPr="7770154E">
        <w:rPr>
          <w:sz w:val="22"/>
          <w:szCs w:val="22"/>
        </w:rPr>
        <w:t xml:space="preserve">4.4 Staff should never humiliate a child either privately or publicly.  Sarcasm, over </w:t>
      </w:r>
      <w:r w:rsidRPr="7770154E" w:rsidR="000F565C">
        <w:rPr>
          <w:sz w:val="22"/>
          <w:szCs w:val="22"/>
        </w:rPr>
        <w:t>familiar or</w:t>
      </w:r>
      <w:r w:rsidRPr="7770154E">
        <w:rPr>
          <w:sz w:val="22"/>
          <w:szCs w:val="22"/>
        </w:rPr>
        <w:t xml:space="preserve"> inappropriate language should not be used.</w:t>
      </w:r>
    </w:p>
    <w:p w:rsidRPr="00B13B38" w:rsidR="009330CF" w:rsidP="009330CF" w:rsidRDefault="009330CF" w14:paraId="27ABA2C4" w14:textId="4946665D">
      <w:pPr>
        <w:rPr>
          <w:sz w:val="22"/>
          <w:szCs w:val="22"/>
        </w:rPr>
      </w:pPr>
    </w:p>
    <w:p w:rsidRPr="00B13B38" w:rsidR="00901300" w:rsidP="7770154E" w:rsidRDefault="7770154E" w14:paraId="15E13375" w14:textId="4EA39AE7">
      <w:pPr>
        <w:rPr>
          <w:sz w:val="22"/>
          <w:szCs w:val="22"/>
        </w:rPr>
      </w:pPr>
      <w:r w:rsidRPr="7770154E">
        <w:rPr>
          <w:sz w:val="22"/>
          <w:szCs w:val="22"/>
        </w:rPr>
        <w:t>4.5 All staff should be referred to using their title. (For example, Mr or Sir, Miss, Ms or Mrs</w:t>
      </w:r>
    </w:p>
    <w:p w:rsidRPr="001E51FC" w:rsidR="009330CF" w:rsidP="767BD56E" w:rsidRDefault="767BD56E" w14:paraId="7E9004E1" w14:textId="44EA55E0">
      <w:pPr>
        <w:rPr>
          <w:sz w:val="22"/>
          <w:szCs w:val="22"/>
        </w:rPr>
      </w:pPr>
      <w:r w:rsidRPr="767BD56E">
        <w:rPr>
          <w:sz w:val="22"/>
          <w:szCs w:val="22"/>
        </w:rPr>
        <w:t>when using a surname).  Staff should be friendly and welcoming, helpful, polite and</w:t>
      </w:r>
      <w:r w:rsidRPr="767BD56E">
        <w:rPr>
          <w:color w:val="auto"/>
          <w:sz w:val="22"/>
          <w:szCs w:val="22"/>
        </w:rPr>
        <w:t xml:space="preserve"> courteous to everyone connected with the school: parents, other staff and pupils etc. </w:t>
      </w:r>
      <w:r w:rsidRPr="001E51FC">
        <w:rPr>
          <w:sz w:val="22"/>
          <w:szCs w:val="22"/>
        </w:rPr>
        <w:t>Where it has been a custom and practice that first names are used, th</w:t>
      </w:r>
      <w:r w:rsidRPr="001E51FC" w:rsidR="001E51FC">
        <w:rPr>
          <w:sz w:val="22"/>
          <w:szCs w:val="22"/>
        </w:rPr>
        <w:t>is</w:t>
      </w:r>
      <w:r w:rsidRPr="001E51FC">
        <w:rPr>
          <w:sz w:val="22"/>
          <w:szCs w:val="22"/>
        </w:rPr>
        <w:t xml:space="preserve"> can continue at the discretion of the Head. Consideration can be given to nursery </w:t>
      </w:r>
      <w:r w:rsidRPr="001E51FC" w:rsidR="001E51FC">
        <w:rPr>
          <w:sz w:val="22"/>
          <w:szCs w:val="22"/>
        </w:rPr>
        <w:t xml:space="preserve">aged </w:t>
      </w:r>
      <w:r w:rsidRPr="001E51FC">
        <w:rPr>
          <w:sz w:val="22"/>
          <w:szCs w:val="22"/>
        </w:rPr>
        <w:t>children.</w:t>
      </w:r>
    </w:p>
    <w:p w:rsidRPr="001E51FC" w:rsidR="767BD56E" w:rsidP="767BD56E" w:rsidRDefault="767BD56E" w14:paraId="4C470916" w14:textId="7112F1DC">
      <w:pPr>
        <w:rPr>
          <w:sz w:val="22"/>
          <w:szCs w:val="22"/>
        </w:rPr>
      </w:pPr>
    </w:p>
    <w:p w:rsidRPr="00B13B38" w:rsidR="00901300" w:rsidP="187BDAA1" w:rsidRDefault="187BDAA1" w14:paraId="197E186C" w14:textId="5B042335">
      <w:pPr>
        <w:rPr>
          <w:sz w:val="22"/>
          <w:szCs w:val="22"/>
        </w:rPr>
      </w:pPr>
      <w:r w:rsidRPr="187BDAA1">
        <w:rPr>
          <w:sz w:val="22"/>
          <w:szCs w:val="22"/>
        </w:rPr>
        <w:t>4.6 All language which could constitute or be construed as of a sexual nature and outside of the school curriculum policy should be avoided.</w:t>
      </w:r>
    </w:p>
    <w:p w:rsidRPr="00B13B38" w:rsidR="009330CF" w:rsidP="009330CF" w:rsidRDefault="009330CF" w14:paraId="7618171C" w14:textId="77777777">
      <w:pPr>
        <w:rPr>
          <w:sz w:val="22"/>
          <w:szCs w:val="22"/>
        </w:rPr>
      </w:pPr>
    </w:p>
    <w:p w:rsidRPr="00B13B38" w:rsidR="00901300" w:rsidP="7770154E" w:rsidRDefault="7770154E" w14:paraId="1312DF05" w14:textId="1C47770F">
      <w:pPr>
        <w:rPr>
          <w:sz w:val="22"/>
          <w:szCs w:val="22"/>
        </w:rPr>
      </w:pPr>
      <w:r w:rsidRPr="7770154E">
        <w:rPr>
          <w:sz w:val="22"/>
          <w:szCs w:val="22"/>
        </w:rPr>
        <w:t>4.7 Meetings with staff, parents or pupils should not, where possible, be held in closed,</w:t>
      </w:r>
    </w:p>
    <w:p w:rsidRPr="00B13B38" w:rsidR="00901300" w:rsidP="00901300" w:rsidRDefault="6E4407EC" w14:paraId="56028799" w14:textId="5F4E834B">
      <w:pPr>
        <w:rPr>
          <w:sz w:val="22"/>
          <w:szCs w:val="22"/>
        </w:rPr>
      </w:pPr>
      <w:r w:rsidRPr="00B13B38">
        <w:rPr>
          <w:sz w:val="22"/>
          <w:szCs w:val="22"/>
        </w:rPr>
        <w:t>l</w:t>
      </w:r>
      <w:r w:rsidRPr="00B13B38" w:rsidR="00901300">
        <w:rPr>
          <w:sz w:val="22"/>
          <w:szCs w:val="22"/>
        </w:rPr>
        <w:t xml:space="preserve">ocked areas or any location without external visibility. If appropriate or practical, </w:t>
      </w:r>
      <w:r w:rsidRPr="00B13B38" w:rsidR="75C19D1E">
        <w:rPr>
          <w:sz w:val="22"/>
          <w:szCs w:val="22"/>
        </w:rPr>
        <w:t xml:space="preserve">meetings </w:t>
      </w:r>
    </w:p>
    <w:p w:rsidR="008864AC" w:rsidP="64DF7CA9" w:rsidRDefault="64DF7CA9" w14:paraId="22FFD15F" w14:textId="07189518">
      <w:pPr>
        <w:rPr>
          <w:sz w:val="22"/>
          <w:szCs w:val="22"/>
        </w:rPr>
      </w:pPr>
      <w:r w:rsidRPr="64DF7CA9">
        <w:rPr>
          <w:sz w:val="22"/>
          <w:szCs w:val="22"/>
        </w:rPr>
        <w:t xml:space="preserve">should be held in an open area and another member of staff should also be present. Comment – it is not always possible to be with someone else. </w:t>
      </w:r>
    </w:p>
    <w:p w:rsidRPr="007E2651" w:rsidR="008864AC" w:rsidP="00901300" w:rsidRDefault="008864AC" w14:paraId="3D49C8CE" w14:textId="77777777">
      <w:pPr>
        <w:rPr>
          <w:sz w:val="22"/>
          <w:szCs w:val="22"/>
        </w:rPr>
      </w:pPr>
    </w:p>
    <w:p w:rsidRPr="00B13B38" w:rsidR="00A85694" w:rsidP="767BD56E" w:rsidRDefault="767BD56E" w14:paraId="1A17E9E1" w14:textId="2A6C0995">
      <w:pPr>
        <w:rPr>
          <w:sz w:val="22"/>
          <w:szCs w:val="22"/>
        </w:rPr>
      </w:pPr>
      <w:r w:rsidRPr="767BD56E">
        <w:rPr>
          <w:sz w:val="22"/>
          <w:szCs w:val="22"/>
        </w:rPr>
        <w:t xml:space="preserve">4.8 Staff are expected to display appropriate personal standards of behaviour i.e. respecting colleagues and management and communicating and interacting in an appropriate manner with colleagues and management, alongside representing the Trust </w:t>
      </w:r>
      <w:r w:rsidRPr="001E51FC">
        <w:rPr>
          <w:sz w:val="22"/>
          <w:szCs w:val="22"/>
        </w:rPr>
        <w:t>and the school in</w:t>
      </w:r>
      <w:r w:rsidRPr="767BD56E">
        <w:rPr>
          <w:sz w:val="22"/>
          <w:szCs w:val="22"/>
        </w:rPr>
        <w:t xml:space="preserve"> a positive way.</w:t>
      </w:r>
    </w:p>
    <w:p w:rsidR="767BD56E" w:rsidP="767BD56E" w:rsidRDefault="767BD56E" w14:paraId="45033C34" w14:textId="3FDFB7A8">
      <w:pPr>
        <w:rPr>
          <w:sz w:val="22"/>
          <w:szCs w:val="22"/>
        </w:rPr>
      </w:pPr>
    </w:p>
    <w:p w:rsidR="767BD56E" w:rsidP="767BD56E" w:rsidRDefault="767BD56E" w14:paraId="4AAA938B" w14:textId="745DE368">
      <w:pPr>
        <w:rPr>
          <w:sz w:val="22"/>
          <w:szCs w:val="22"/>
        </w:rPr>
      </w:pPr>
      <w:r w:rsidRPr="767BD56E">
        <w:rPr>
          <w:sz w:val="22"/>
          <w:szCs w:val="22"/>
        </w:rPr>
        <w:t xml:space="preserve">4.9 </w:t>
      </w:r>
      <w:r w:rsidRPr="008D4CF1">
        <w:rPr>
          <w:sz w:val="22"/>
          <w:szCs w:val="22"/>
        </w:rPr>
        <w:t>Where staff have children in a Trust school, they should observe normal parent/school protocols. Boundaries must be exercised in relation to the member of staff and the school. Staff who are parents must not undermine colleagues with unprofessional practice.</w:t>
      </w:r>
      <w:r w:rsidRPr="767BD56E">
        <w:rPr>
          <w:sz w:val="22"/>
          <w:szCs w:val="22"/>
        </w:rPr>
        <w:t xml:space="preserve"> </w:t>
      </w:r>
    </w:p>
    <w:p w:rsidRPr="00B13B38" w:rsidR="00F9230F" w:rsidP="009330CF" w:rsidRDefault="00F9230F" w14:paraId="26FEB5C3" w14:textId="148FC153">
      <w:pPr>
        <w:rPr>
          <w:sz w:val="22"/>
          <w:szCs w:val="22"/>
        </w:rPr>
      </w:pPr>
    </w:p>
    <w:p w:rsidRPr="00B13B38" w:rsidR="00F9230F" w:rsidP="7770154E" w:rsidRDefault="7770154E" w14:paraId="6E94258E" w14:textId="61B80637">
      <w:pPr>
        <w:rPr>
          <w:b/>
          <w:bCs/>
          <w:sz w:val="22"/>
          <w:szCs w:val="22"/>
        </w:rPr>
      </w:pPr>
      <w:r w:rsidRPr="7770154E">
        <w:rPr>
          <w:b/>
          <w:bCs/>
          <w:sz w:val="22"/>
          <w:szCs w:val="22"/>
        </w:rPr>
        <w:t>5. Communications, Social Media and Networking Policy</w:t>
      </w:r>
    </w:p>
    <w:p w:rsidRPr="007E2651" w:rsidR="00F9230F" w:rsidP="00F9230F" w:rsidRDefault="00F9230F" w14:paraId="584400B7" w14:textId="77777777">
      <w:pPr>
        <w:rPr>
          <w:rStyle w:val="normaltextrun"/>
          <w:sz w:val="22"/>
          <w:szCs w:val="22"/>
        </w:rPr>
      </w:pPr>
    </w:p>
    <w:p w:rsidRPr="0066345F" w:rsidR="00A85694" w:rsidP="7770154E" w:rsidRDefault="7770154E" w14:paraId="50AFFD69" w14:textId="6DCC78AC">
      <w:pPr>
        <w:rPr>
          <w:rStyle w:val="eop"/>
          <w:sz w:val="22"/>
          <w:szCs w:val="22"/>
        </w:rPr>
      </w:pPr>
      <w:r w:rsidRPr="7770154E">
        <w:rPr>
          <w:rStyle w:val="normaltextrun"/>
          <w:sz w:val="22"/>
          <w:szCs w:val="22"/>
        </w:rPr>
        <w:t xml:space="preserve">5.1 The Trust uses a variety of methods to communicate with its employees, pupils, volunteers, agency staff, parents and the community and to deliver services.  Communications using Trust facilities may be intercepted, recorded and monitored for business use and where appropriate for the detection and prevention of crime.  This includes, but is not limited to, telephone calls, internet use, e mail and post. </w:t>
      </w:r>
    </w:p>
    <w:p w:rsidRPr="0066345F" w:rsidR="00A85694" w:rsidRDefault="00A85694" w14:paraId="74B987A0" w14:textId="077E8588">
      <w:pPr>
        <w:rPr>
          <w:rStyle w:val="normaltextrun"/>
          <w:sz w:val="22"/>
          <w:szCs w:val="22"/>
        </w:rPr>
      </w:pPr>
    </w:p>
    <w:p w:rsidRPr="008D4CF1" w:rsidR="79C00744" w:rsidP="767BD56E" w:rsidRDefault="767BD56E" w14:paraId="048DD62E" w14:textId="01600373">
      <w:pPr>
        <w:rPr>
          <w:rStyle w:val="normaltextrun"/>
        </w:rPr>
      </w:pPr>
      <w:r w:rsidRPr="767BD56E">
        <w:rPr>
          <w:rStyle w:val="normaltextrun"/>
          <w:sz w:val="22"/>
          <w:szCs w:val="22"/>
        </w:rPr>
        <w:t>5.2 Staff must adhere to the Trust’s Social Media and Networking Policy which applies to social networking sites, personal web pages, personal space provided by internet providers and internet presences which make available personal information (including images) and opinions to the general public including but not limited to Facebook, Pinterest, Snapchat, WhatsApp, Instagram, MSN, Twitter, YouTube, blogs, wikis, forums, bulletin boards, chatrooms, multiplayer on-line gaming, virtual worlds and instant messenger. </w:t>
      </w:r>
      <w:r w:rsidRPr="008D4CF1">
        <w:rPr>
          <w:rStyle w:val="normaltextrun"/>
          <w:sz w:val="22"/>
          <w:szCs w:val="22"/>
        </w:rPr>
        <w:t xml:space="preserve">This includes contact with ex-pupils under the age of 18. </w:t>
      </w:r>
    </w:p>
    <w:p w:rsidRPr="008D4CF1" w:rsidR="767BD56E" w:rsidP="767BD56E" w:rsidRDefault="767BD56E" w14:paraId="1EE06247" w14:textId="3B52997A">
      <w:pPr>
        <w:rPr>
          <w:rStyle w:val="normaltextrun"/>
          <w:sz w:val="22"/>
          <w:szCs w:val="22"/>
        </w:rPr>
      </w:pPr>
    </w:p>
    <w:p w:rsidR="79C00744" w:rsidP="7770154E" w:rsidRDefault="7770154E" w14:paraId="12B6477C" w14:textId="7C88560A">
      <w:pPr>
        <w:rPr>
          <w:color w:val="000000" w:themeColor="text1"/>
          <w:sz w:val="22"/>
          <w:szCs w:val="22"/>
        </w:rPr>
      </w:pPr>
      <w:r w:rsidRPr="7770154E">
        <w:rPr>
          <w:rStyle w:val="normaltextrun"/>
          <w:sz w:val="22"/>
          <w:szCs w:val="22"/>
        </w:rPr>
        <w:t>5.3 Staff should also follow the policy regarding the Use of Mobile Devices, mobile devices should not be used in any area where children are present. Use of mobile devices should be limited to non-contact time and only in designated areas where children are not present.</w:t>
      </w:r>
    </w:p>
    <w:p w:rsidR="79C00744" w:rsidP="79C00744" w:rsidRDefault="79C00744" w14:paraId="501ECABF" w14:textId="60DAFBF5">
      <w:pPr>
        <w:rPr>
          <w:sz w:val="22"/>
          <w:szCs w:val="22"/>
        </w:rPr>
      </w:pPr>
    </w:p>
    <w:p w:rsidRPr="00B13B38" w:rsidR="00A85694" w:rsidP="7770154E" w:rsidRDefault="7770154E" w14:paraId="70004792" w14:textId="73636023">
      <w:pPr>
        <w:rPr>
          <w:b/>
          <w:bCs/>
          <w:sz w:val="22"/>
          <w:szCs w:val="22"/>
        </w:rPr>
      </w:pPr>
      <w:r w:rsidRPr="7770154E">
        <w:rPr>
          <w:b/>
          <w:bCs/>
          <w:sz w:val="22"/>
          <w:szCs w:val="22"/>
        </w:rPr>
        <w:t>6. Health &amp; Safety at Work</w:t>
      </w:r>
    </w:p>
    <w:p w:rsidRPr="007E2651" w:rsidR="00A85694" w:rsidP="009330CF" w:rsidRDefault="00A85694" w14:paraId="41299F83" w14:textId="77777777">
      <w:pPr>
        <w:rPr>
          <w:sz w:val="22"/>
          <w:szCs w:val="22"/>
        </w:rPr>
      </w:pPr>
    </w:p>
    <w:p w:rsidRPr="00B13B38" w:rsidR="003B476D" w:rsidP="7770154E" w:rsidRDefault="7770154E" w14:paraId="2F6F09B6" w14:textId="38D49E4E">
      <w:pPr>
        <w:rPr>
          <w:sz w:val="22"/>
          <w:szCs w:val="22"/>
        </w:rPr>
      </w:pPr>
      <w:r w:rsidRPr="7770154E">
        <w:rPr>
          <w:sz w:val="22"/>
          <w:szCs w:val="22"/>
        </w:rPr>
        <w:t>6.1 Under the provisions contained in the Health and Safety at Work Act 1974, the Trust</w:t>
      </w:r>
    </w:p>
    <w:p w:rsidRPr="00B13B38" w:rsidR="003B476D" w:rsidP="003B476D" w:rsidRDefault="003B476D" w14:paraId="51D45991" w14:textId="189C55C4">
      <w:pPr>
        <w:rPr>
          <w:sz w:val="22"/>
          <w:szCs w:val="22"/>
        </w:rPr>
      </w:pPr>
      <w:r w:rsidRPr="00B13B38">
        <w:rPr>
          <w:sz w:val="22"/>
          <w:szCs w:val="22"/>
        </w:rPr>
        <w:t>undertakes to ensure, so far as is reasonably practicable, the Health, Safety and</w:t>
      </w:r>
    </w:p>
    <w:p w:rsidRPr="00B13B38" w:rsidR="00901300" w:rsidP="003B476D" w:rsidRDefault="003B476D" w14:paraId="60E1AD52" w14:textId="6189C126">
      <w:pPr>
        <w:rPr>
          <w:sz w:val="22"/>
          <w:szCs w:val="22"/>
        </w:rPr>
      </w:pPr>
      <w:r w:rsidRPr="00B13B38">
        <w:rPr>
          <w:sz w:val="22"/>
          <w:szCs w:val="22"/>
        </w:rPr>
        <w:t xml:space="preserve">Welfare at work of all staff. It is the duty of </w:t>
      </w:r>
      <w:r w:rsidR="00DB3108">
        <w:rPr>
          <w:sz w:val="22"/>
          <w:szCs w:val="22"/>
        </w:rPr>
        <w:t xml:space="preserve">all </w:t>
      </w:r>
      <w:r w:rsidRPr="00B13B38">
        <w:rPr>
          <w:sz w:val="22"/>
          <w:szCs w:val="22"/>
        </w:rPr>
        <w:t>staff to:</w:t>
      </w:r>
    </w:p>
    <w:p w:rsidRPr="00B13B38" w:rsidR="003B476D" w:rsidP="003B476D" w:rsidRDefault="003B476D" w14:paraId="46E2AFA1" w14:textId="01787EDF">
      <w:pPr>
        <w:rPr>
          <w:sz w:val="22"/>
          <w:szCs w:val="22"/>
        </w:rPr>
      </w:pPr>
    </w:p>
    <w:p w:rsidRPr="00B13B38" w:rsidR="003B476D" w:rsidP="7770154E" w:rsidRDefault="7770154E" w14:paraId="06A7DA27" w14:textId="03A11776">
      <w:pPr>
        <w:ind w:left="397"/>
        <w:rPr>
          <w:sz w:val="22"/>
          <w:szCs w:val="22"/>
        </w:rPr>
      </w:pPr>
      <w:r w:rsidRPr="7770154E">
        <w:rPr>
          <w:sz w:val="22"/>
          <w:szCs w:val="22"/>
        </w:rPr>
        <w:t>6.1.1 take reasonable care of themselves and others at work;</w:t>
      </w:r>
    </w:p>
    <w:p w:rsidRPr="00B13B38" w:rsidR="003B476D" w:rsidP="003B476D" w:rsidRDefault="003B476D" w14:paraId="540C1F49" w14:textId="70191872">
      <w:pPr>
        <w:ind w:left="397"/>
        <w:rPr>
          <w:sz w:val="22"/>
          <w:szCs w:val="22"/>
        </w:rPr>
      </w:pPr>
    </w:p>
    <w:p w:rsidRPr="00B13B38" w:rsidR="003B476D" w:rsidP="187BDAA1" w:rsidRDefault="187BDAA1" w14:paraId="0DCBC0F5" w14:textId="46CD24C7">
      <w:pPr>
        <w:ind w:left="397"/>
        <w:rPr>
          <w:sz w:val="22"/>
          <w:szCs w:val="22"/>
        </w:rPr>
      </w:pPr>
      <w:r w:rsidRPr="187BDAA1">
        <w:rPr>
          <w:sz w:val="22"/>
          <w:szCs w:val="22"/>
        </w:rPr>
        <w:t xml:space="preserve">6.1.2 co-operate with the Trust, as far as it is necessary, to enable them to </w:t>
      </w:r>
      <w:r w:rsidRPr="187BDAA1" w:rsidR="004426E6">
        <w:rPr>
          <w:sz w:val="22"/>
          <w:szCs w:val="22"/>
        </w:rPr>
        <w:t>carry</w:t>
      </w:r>
      <w:r w:rsidRPr="187BDAA1">
        <w:rPr>
          <w:sz w:val="22"/>
          <w:szCs w:val="22"/>
        </w:rPr>
        <w:t xml:space="preserve"> out their legal duties;</w:t>
      </w:r>
    </w:p>
    <w:p w:rsidRPr="00B13B38" w:rsidR="003B476D" w:rsidP="003B476D" w:rsidRDefault="003B476D" w14:paraId="71D00A9E" w14:textId="553444A9">
      <w:pPr>
        <w:ind w:left="397"/>
        <w:rPr>
          <w:sz w:val="22"/>
          <w:szCs w:val="22"/>
        </w:rPr>
      </w:pPr>
    </w:p>
    <w:p w:rsidRPr="00B13B38" w:rsidR="003B476D" w:rsidP="187BDAA1" w:rsidRDefault="187BDAA1" w14:paraId="513AEB93" w14:textId="22FA1B07">
      <w:pPr>
        <w:ind w:left="397"/>
        <w:rPr>
          <w:sz w:val="22"/>
          <w:szCs w:val="22"/>
        </w:rPr>
      </w:pPr>
      <w:r w:rsidRPr="187BDAA1">
        <w:rPr>
          <w:sz w:val="22"/>
          <w:szCs w:val="22"/>
        </w:rPr>
        <w:t>6.1.3 not intentionally or recklessly interfere with anything provided, including personal protective equipment, for health, safety or welfare at work; and</w:t>
      </w:r>
    </w:p>
    <w:p w:rsidRPr="0066345F" w:rsidR="0BECF0B8" w:rsidP="0066345F" w:rsidRDefault="0BECF0B8" w14:paraId="4A234FDF" w14:textId="0EBCD50A">
      <w:pPr>
        <w:ind w:left="397"/>
        <w:rPr>
          <w:sz w:val="22"/>
          <w:szCs w:val="22"/>
        </w:rPr>
      </w:pPr>
    </w:p>
    <w:p w:rsidRPr="00B13B38" w:rsidR="003B476D" w:rsidP="187BDAA1" w:rsidRDefault="187BDAA1" w14:paraId="3AD35671" w14:textId="2C73F6BB">
      <w:pPr>
        <w:ind w:left="397"/>
        <w:rPr>
          <w:sz w:val="22"/>
          <w:szCs w:val="22"/>
        </w:rPr>
      </w:pPr>
      <w:r w:rsidRPr="187BDAA1">
        <w:rPr>
          <w:sz w:val="22"/>
          <w:szCs w:val="22"/>
        </w:rPr>
        <w:t xml:space="preserve">6.1.4 staff should be aware of the requirements of the Health &amp; Safety at Work Act as described in the Trust and </w:t>
      </w:r>
      <w:r w:rsidR="00270D3B">
        <w:rPr>
          <w:sz w:val="22"/>
          <w:szCs w:val="22"/>
        </w:rPr>
        <w:t>s</w:t>
      </w:r>
      <w:r w:rsidRPr="187BDAA1">
        <w:rPr>
          <w:sz w:val="22"/>
          <w:szCs w:val="22"/>
        </w:rPr>
        <w:t>chool Health &amp; Safety Policies.  Staff need to ensure that they are up to date on these obligations. Copies of relevant information can be obtained on request.</w:t>
      </w:r>
    </w:p>
    <w:p w:rsidRPr="00B13B38" w:rsidR="002B21C6" w:rsidP="003B476D" w:rsidRDefault="002B21C6" w14:paraId="227D3915" w14:textId="3903AE1A">
      <w:pPr>
        <w:ind w:left="397"/>
        <w:rPr>
          <w:sz w:val="22"/>
          <w:szCs w:val="22"/>
        </w:rPr>
      </w:pPr>
    </w:p>
    <w:p w:rsidRPr="00B13B38" w:rsidR="002B21C6" w:rsidP="7770154E" w:rsidRDefault="7770154E" w14:paraId="5D3ADC42" w14:textId="62990D4D">
      <w:pPr>
        <w:rPr>
          <w:b/>
          <w:bCs/>
          <w:sz w:val="22"/>
          <w:szCs w:val="22"/>
        </w:rPr>
      </w:pPr>
      <w:r w:rsidRPr="7770154E">
        <w:rPr>
          <w:b/>
          <w:bCs/>
          <w:sz w:val="22"/>
          <w:szCs w:val="22"/>
        </w:rPr>
        <w:t>7. Alcohol, Drugs and Smoking</w:t>
      </w:r>
    </w:p>
    <w:p w:rsidRPr="007E2651" w:rsidR="002B21C6" w:rsidP="003B476D" w:rsidRDefault="002B21C6" w14:paraId="0AD5BA56" w14:textId="445A23EC">
      <w:pPr>
        <w:ind w:left="397"/>
        <w:rPr>
          <w:sz w:val="22"/>
          <w:szCs w:val="22"/>
        </w:rPr>
      </w:pPr>
    </w:p>
    <w:p w:rsidRPr="00B13B38" w:rsidR="002B21C6" w:rsidP="767BD56E" w:rsidRDefault="767BD56E" w14:paraId="18A247C5" w14:textId="5D18FD1C">
      <w:pPr>
        <w:pBdr>
          <w:top w:val="none" w:color="auto" w:sz="0" w:space="0"/>
          <w:left w:val="none" w:color="auto" w:sz="0" w:space="0"/>
          <w:bottom w:val="none" w:color="auto" w:sz="0" w:space="0"/>
          <w:right w:val="none" w:color="auto" w:sz="0" w:space="0"/>
          <w:between w:val="none" w:color="auto" w:sz="0" w:space="0"/>
        </w:pBdr>
        <w:rPr>
          <w:sz w:val="22"/>
          <w:szCs w:val="22"/>
        </w:rPr>
      </w:pPr>
      <w:r w:rsidRPr="767BD56E">
        <w:rPr>
          <w:sz w:val="22"/>
          <w:szCs w:val="22"/>
        </w:rPr>
        <w:t xml:space="preserve">7.1 Smoking or vaping on Trust sites is prohibited. Also, in consideration of children and adults accessing schools, it is requested that smoking or vaping outside the premises is not directly outside school gates. </w:t>
      </w:r>
    </w:p>
    <w:p w:rsidRPr="00B13B38" w:rsidR="002B21C6" w:rsidP="767BD56E" w:rsidRDefault="002B21C6" w14:paraId="245B859A" w14:textId="69404896">
      <w:pPr>
        <w:pBdr>
          <w:top w:val="none" w:color="auto" w:sz="0" w:space="0"/>
          <w:left w:val="none" w:color="auto" w:sz="0" w:space="0"/>
          <w:bottom w:val="none" w:color="auto" w:sz="0" w:space="0"/>
          <w:right w:val="none" w:color="auto" w:sz="0" w:space="0"/>
          <w:between w:val="none" w:color="auto" w:sz="0" w:space="0"/>
        </w:pBdr>
        <w:rPr>
          <w:sz w:val="22"/>
          <w:szCs w:val="22"/>
        </w:rPr>
      </w:pPr>
    </w:p>
    <w:p w:rsidRPr="00B13B38" w:rsidR="002B21C6" w:rsidP="767BD56E" w:rsidRDefault="767BD56E" w14:paraId="6356ABB9" w14:textId="400C59F6">
      <w:pPr>
        <w:pBdr>
          <w:top w:val="none" w:color="auto" w:sz="0" w:space="0"/>
          <w:left w:val="none" w:color="auto" w:sz="0" w:space="0"/>
          <w:bottom w:val="none" w:color="auto" w:sz="0" w:space="0"/>
          <w:right w:val="none" w:color="auto" w:sz="0" w:space="0"/>
          <w:between w:val="none" w:color="auto" w:sz="0" w:space="0"/>
        </w:pBdr>
        <w:rPr>
          <w:sz w:val="22"/>
          <w:szCs w:val="22"/>
        </w:rPr>
      </w:pPr>
      <w:r w:rsidRPr="767BD56E">
        <w:rPr>
          <w:sz w:val="22"/>
          <w:szCs w:val="22"/>
        </w:rPr>
        <w:t>7.2 The use, possession or distribution or sale of drugs is totally prohibited.  Staff in possession of illegal drugs or using illegal drugs whilst at work will be reported to the police and, in the case of employee’s subject to disciplinary action, this may result in dismissal</w:t>
      </w:r>
    </w:p>
    <w:p w:rsidRPr="00B13B38" w:rsidR="002B21C6" w:rsidP="002B21C6" w:rsidRDefault="002B21C6" w14:paraId="40726972" w14:textId="00440054">
      <w:pPr>
        <w:pBdr>
          <w:top w:val="none" w:color="auto" w:sz="0" w:space="0"/>
          <w:left w:val="none" w:color="auto" w:sz="0" w:space="0"/>
          <w:bottom w:val="none" w:color="auto" w:sz="0" w:space="0"/>
          <w:right w:val="none" w:color="auto" w:sz="0" w:space="0"/>
          <w:between w:val="none" w:color="auto" w:sz="0" w:space="0"/>
        </w:pBdr>
        <w:rPr>
          <w:sz w:val="22"/>
          <w:szCs w:val="22"/>
        </w:rPr>
      </w:pPr>
    </w:p>
    <w:p w:rsidRPr="00B13B38" w:rsidR="002B21C6" w:rsidP="7770154E" w:rsidRDefault="7770154E" w14:paraId="1BB71DC9" w14:textId="62AED16C">
      <w:pPr>
        <w:pBdr>
          <w:top w:val="none" w:color="auto" w:sz="0" w:space="0"/>
          <w:left w:val="none" w:color="auto" w:sz="0" w:space="0"/>
          <w:bottom w:val="none" w:color="auto" w:sz="0" w:space="0"/>
          <w:right w:val="none" w:color="auto" w:sz="0" w:space="0"/>
          <w:between w:val="none" w:color="auto" w:sz="0" w:space="0"/>
        </w:pBdr>
        <w:rPr>
          <w:sz w:val="22"/>
          <w:szCs w:val="22"/>
        </w:rPr>
      </w:pPr>
      <w:r w:rsidRPr="7770154E">
        <w:rPr>
          <w:sz w:val="22"/>
          <w:szCs w:val="22"/>
        </w:rPr>
        <w:t>7.3 Staff are prohibited from working whilst under the influence of non-prescribed drugs or</w:t>
      </w:r>
    </w:p>
    <w:p w:rsidR="002B21C6" w:rsidP="00B2535E" w:rsidRDefault="4A30ADFC" w14:paraId="6A5F5070" w14:textId="70B5FC4E">
      <w:pPr>
        <w:pBdr>
          <w:top w:val="none" w:color="auto" w:sz="0" w:space="0"/>
          <w:left w:val="none" w:color="auto" w:sz="0" w:space="0"/>
          <w:bottom w:val="none" w:color="auto" w:sz="0" w:space="0"/>
          <w:right w:val="none" w:color="auto" w:sz="0" w:space="0"/>
          <w:between w:val="none" w:color="auto" w:sz="0" w:space="0"/>
        </w:pBdr>
        <w:rPr>
          <w:sz w:val="22"/>
          <w:szCs w:val="22"/>
        </w:rPr>
      </w:pPr>
      <w:r w:rsidRPr="00B13B38">
        <w:rPr>
          <w:sz w:val="22"/>
          <w:szCs w:val="22"/>
        </w:rPr>
        <w:t>a</w:t>
      </w:r>
      <w:r w:rsidRPr="00B13B38" w:rsidR="002B21C6">
        <w:rPr>
          <w:sz w:val="22"/>
          <w:szCs w:val="22"/>
        </w:rPr>
        <w:t>lcohol.</w:t>
      </w:r>
      <w:r w:rsidRPr="00B13B38">
        <w:rPr>
          <w:sz w:val="22"/>
          <w:szCs w:val="22"/>
        </w:rPr>
        <w:t xml:space="preserve"> </w:t>
      </w:r>
      <w:r w:rsidRPr="00B13B38" w:rsidR="002B21C6">
        <w:rPr>
          <w:sz w:val="22"/>
          <w:szCs w:val="22"/>
        </w:rPr>
        <w:t>Employees who suspect a colleague of being under the influence of alcohol and/or drugs at work must report this to their manager or a more senior manage</w:t>
      </w:r>
      <w:r w:rsidR="009B0413">
        <w:rPr>
          <w:sz w:val="22"/>
          <w:szCs w:val="22"/>
        </w:rPr>
        <w:t>r</w:t>
      </w:r>
      <w:r w:rsidRPr="00B13B38" w:rsidR="002B21C6">
        <w:rPr>
          <w:sz w:val="22"/>
          <w:szCs w:val="22"/>
        </w:rPr>
        <w:t xml:space="preserve"> if it is their manager under suspicion.</w:t>
      </w:r>
    </w:p>
    <w:p w:rsidR="00B2535E" w:rsidP="00B2535E" w:rsidRDefault="00B2535E" w14:paraId="48B5626C" w14:textId="6636A292">
      <w:pPr>
        <w:pBdr>
          <w:top w:val="none" w:color="auto" w:sz="0" w:space="0"/>
          <w:left w:val="none" w:color="auto" w:sz="0" w:space="0"/>
          <w:bottom w:val="none" w:color="auto" w:sz="0" w:space="0"/>
          <w:right w:val="none" w:color="auto" w:sz="0" w:space="0"/>
          <w:between w:val="none" w:color="auto" w:sz="0" w:space="0"/>
        </w:pBdr>
        <w:rPr>
          <w:sz w:val="22"/>
          <w:szCs w:val="22"/>
        </w:rPr>
      </w:pPr>
    </w:p>
    <w:p w:rsidRPr="00B13B38" w:rsidR="00B2535E" w:rsidP="7770154E" w:rsidRDefault="7770154E" w14:paraId="67642ADD" w14:textId="4FA7FCD6">
      <w:pPr>
        <w:pBdr>
          <w:top w:val="none" w:color="auto" w:sz="0" w:space="0"/>
          <w:left w:val="none" w:color="auto" w:sz="0" w:space="0"/>
          <w:bottom w:val="none" w:color="auto" w:sz="0" w:space="0"/>
          <w:right w:val="none" w:color="auto" w:sz="0" w:space="0"/>
          <w:between w:val="none" w:color="auto" w:sz="0" w:space="0"/>
        </w:pBdr>
        <w:rPr>
          <w:sz w:val="22"/>
          <w:szCs w:val="22"/>
        </w:rPr>
      </w:pPr>
      <w:r w:rsidRPr="7770154E">
        <w:rPr>
          <w:sz w:val="22"/>
          <w:szCs w:val="22"/>
        </w:rPr>
        <w:t>7.4 Staff must bring to the attention of their manager any medication or illness</w:t>
      </w:r>
    </w:p>
    <w:p w:rsidRPr="00B13B38" w:rsidR="00B2535E" w:rsidP="00B2535E" w:rsidRDefault="00B2535E" w14:paraId="590797CD" w14:textId="08CD401F">
      <w:pPr>
        <w:pBdr>
          <w:top w:val="none" w:color="auto" w:sz="0" w:space="0"/>
          <w:left w:val="none" w:color="auto" w:sz="0" w:space="0"/>
          <w:bottom w:val="none" w:color="auto" w:sz="0" w:space="0"/>
          <w:right w:val="none" w:color="auto" w:sz="0" w:space="0"/>
          <w:between w:val="none" w:color="auto" w:sz="0" w:space="0"/>
        </w:pBdr>
        <w:rPr>
          <w:sz w:val="22"/>
          <w:szCs w:val="22"/>
        </w:rPr>
      </w:pPr>
      <w:r w:rsidRPr="00B13B38">
        <w:rPr>
          <w:sz w:val="22"/>
          <w:szCs w:val="22"/>
        </w:rPr>
        <w:t>which may affect their work performance or behaviour</w:t>
      </w:r>
    </w:p>
    <w:p w:rsidRPr="00B13B38" w:rsidR="002B21C6" w:rsidP="002B21C6" w:rsidRDefault="002B21C6" w14:paraId="189EE16F"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Pr="00B13B38" w:rsidR="001E1178" w:rsidP="7770154E" w:rsidRDefault="7770154E" w14:paraId="3DB7BCDD" w14:textId="779686EE">
      <w:pPr>
        <w:rPr>
          <w:b/>
          <w:bCs/>
          <w:sz w:val="22"/>
          <w:szCs w:val="22"/>
        </w:rPr>
      </w:pPr>
      <w:r w:rsidRPr="7770154E">
        <w:rPr>
          <w:b/>
          <w:bCs/>
          <w:sz w:val="22"/>
          <w:szCs w:val="22"/>
        </w:rPr>
        <w:t>8. Declaration of interests</w:t>
      </w:r>
    </w:p>
    <w:p w:rsidRPr="00B13B38" w:rsidR="001E1178" w:rsidP="003B476D" w:rsidRDefault="001E1178" w14:paraId="6776C843" w14:textId="52EDA368">
      <w:pPr>
        <w:ind w:left="397"/>
        <w:rPr>
          <w:b/>
          <w:sz w:val="22"/>
          <w:szCs w:val="22"/>
        </w:rPr>
      </w:pPr>
    </w:p>
    <w:p w:rsidRPr="00B13B38" w:rsidR="001E1178" w:rsidP="7770154E" w:rsidRDefault="7770154E" w14:paraId="1D29D4F6" w14:textId="15208850">
      <w:pPr>
        <w:rPr>
          <w:sz w:val="22"/>
          <w:szCs w:val="22"/>
        </w:rPr>
      </w:pPr>
      <w:r w:rsidRPr="7770154E">
        <w:rPr>
          <w:sz w:val="22"/>
          <w:szCs w:val="22"/>
        </w:rPr>
        <w:t xml:space="preserve">8.1 By declaring interests, staff help maintain public confidence, avoid any suspicion of impropriety and protect themselves against allegations of wrongdoing.  Any staff who are in a position to influence decisions which are taken by or on behalf of the Trust and have any interest in that decision must declare it. </w:t>
      </w:r>
    </w:p>
    <w:p w:rsidRPr="00B13B38" w:rsidR="006C2E93" w:rsidP="003B476D" w:rsidRDefault="006C2E93" w14:paraId="3CEB0FF2" w14:textId="20CF787B">
      <w:pPr>
        <w:ind w:left="397"/>
        <w:rPr>
          <w:sz w:val="22"/>
          <w:szCs w:val="22"/>
        </w:rPr>
      </w:pPr>
    </w:p>
    <w:p w:rsidRPr="00B13B38" w:rsidR="006C2E93" w:rsidP="7770154E" w:rsidRDefault="7770154E" w14:paraId="40A85F98" w14:textId="1C9EC0C2">
      <w:pPr>
        <w:rPr>
          <w:sz w:val="22"/>
          <w:szCs w:val="22"/>
        </w:rPr>
      </w:pPr>
      <w:r w:rsidRPr="7770154E">
        <w:rPr>
          <w:sz w:val="22"/>
          <w:szCs w:val="22"/>
        </w:rPr>
        <w:t>8.2 Staff should carry out duties and responsibilities at all times with honesty and integrity.</w:t>
      </w:r>
    </w:p>
    <w:p w:rsidRPr="00B13B38" w:rsidR="006C2E93" w:rsidP="00B13B38" w:rsidRDefault="006C2E93" w14:paraId="16681BE5" w14:textId="458E2DAC">
      <w:pPr>
        <w:rPr>
          <w:sz w:val="22"/>
          <w:szCs w:val="22"/>
        </w:rPr>
      </w:pPr>
      <w:r w:rsidRPr="00B13B38">
        <w:rPr>
          <w:sz w:val="22"/>
          <w:szCs w:val="22"/>
        </w:rPr>
        <w:t>Authority or positions should never be used for personal gain or to enable colleagues</w:t>
      </w:r>
    </w:p>
    <w:p w:rsidRPr="00B13B38" w:rsidR="006C2E93" w:rsidP="00B13B38" w:rsidRDefault="006C2E93" w14:paraId="3302D338" w14:textId="7A7AFEF1">
      <w:pPr>
        <w:rPr>
          <w:sz w:val="22"/>
          <w:szCs w:val="22"/>
        </w:rPr>
      </w:pPr>
      <w:r w:rsidRPr="00B13B38">
        <w:rPr>
          <w:sz w:val="22"/>
          <w:szCs w:val="22"/>
        </w:rPr>
        <w:t>or others to gain personally.  Staff must declare if they are aware of any connections</w:t>
      </w:r>
    </w:p>
    <w:p w:rsidRPr="00B13B38" w:rsidR="006C2E93" w:rsidP="00B13B38" w:rsidRDefault="006C2E93" w14:paraId="524DB7B0" w14:textId="448E4821">
      <w:pPr>
        <w:rPr>
          <w:sz w:val="22"/>
          <w:szCs w:val="22"/>
        </w:rPr>
      </w:pPr>
      <w:r w:rsidRPr="00B13B38">
        <w:rPr>
          <w:sz w:val="22"/>
          <w:szCs w:val="22"/>
        </w:rPr>
        <w:t xml:space="preserve">with any business or organisation that supply the </w:t>
      </w:r>
      <w:r w:rsidR="002241D9">
        <w:rPr>
          <w:sz w:val="22"/>
          <w:szCs w:val="22"/>
        </w:rPr>
        <w:t>Trust</w:t>
      </w:r>
      <w:r w:rsidRPr="00B13B38">
        <w:rPr>
          <w:sz w:val="22"/>
          <w:szCs w:val="22"/>
        </w:rPr>
        <w:t>/</w:t>
      </w:r>
      <w:r w:rsidR="00836927">
        <w:rPr>
          <w:sz w:val="22"/>
          <w:szCs w:val="22"/>
        </w:rPr>
        <w:t>school</w:t>
      </w:r>
      <w:r w:rsidRPr="00B13B38">
        <w:rPr>
          <w:sz w:val="22"/>
          <w:szCs w:val="22"/>
        </w:rPr>
        <w:t>.</w:t>
      </w:r>
    </w:p>
    <w:p w:rsidRPr="00B13B38" w:rsidR="007F7BAA" w:rsidP="006C2E93" w:rsidRDefault="007F7BAA" w14:paraId="3BA83F96" w14:textId="409C1FE1">
      <w:pPr>
        <w:ind w:left="397"/>
        <w:rPr>
          <w:sz w:val="22"/>
          <w:szCs w:val="22"/>
        </w:rPr>
      </w:pPr>
    </w:p>
    <w:p w:rsidRPr="00B13B38" w:rsidR="007F7BAA" w:rsidP="7770154E" w:rsidRDefault="7770154E" w14:paraId="6A46077F" w14:textId="76D81400">
      <w:pPr>
        <w:rPr>
          <w:b/>
          <w:bCs/>
          <w:sz w:val="22"/>
          <w:szCs w:val="22"/>
        </w:rPr>
      </w:pPr>
      <w:r w:rsidRPr="7770154E">
        <w:rPr>
          <w:b/>
          <w:bCs/>
          <w:sz w:val="22"/>
          <w:szCs w:val="22"/>
        </w:rPr>
        <w:t>9. Finances and the use of Trust/school and other public resources</w:t>
      </w:r>
    </w:p>
    <w:p w:rsidRPr="007E2651" w:rsidR="006C2E93" w:rsidP="00CA4A2E" w:rsidRDefault="006C2E93" w14:paraId="2668C0EB" w14:textId="1BBDAE5F">
      <w:pPr>
        <w:rPr>
          <w:sz w:val="22"/>
          <w:szCs w:val="22"/>
        </w:rPr>
      </w:pPr>
    </w:p>
    <w:p w:rsidRPr="00B13B38" w:rsidR="006C2E93" w:rsidP="7770154E" w:rsidRDefault="7770154E" w14:paraId="6DA0CA6C" w14:textId="32F49F2C">
      <w:pPr>
        <w:jc w:val="both"/>
        <w:rPr>
          <w:sz w:val="22"/>
          <w:szCs w:val="22"/>
        </w:rPr>
      </w:pPr>
      <w:r w:rsidRPr="7770154E">
        <w:rPr>
          <w:sz w:val="22"/>
          <w:szCs w:val="22"/>
        </w:rPr>
        <w:t>9.1 Trust equipment is to be treated with due care and respect.  If staff wish to borrow</w:t>
      </w:r>
    </w:p>
    <w:p w:rsidRPr="00C34B04" w:rsidR="006C2E93" w:rsidDel="19F51F56" w:rsidP="6075D062" w:rsidRDefault="6075D062" w14:paraId="1A50E84E" w14:textId="4876A9AE">
      <w:pPr>
        <w:jc w:val="both"/>
        <w:rPr>
          <w:sz w:val="22"/>
          <w:szCs w:val="22"/>
        </w:rPr>
      </w:pPr>
      <w:r w:rsidRPr="6075D062">
        <w:rPr>
          <w:sz w:val="22"/>
          <w:szCs w:val="22"/>
        </w:rPr>
        <w:t xml:space="preserve">equipment for personal use they must first gain permission from the manager to whose department the equipment is inventoried.  Any </w:t>
      </w:r>
      <w:r w:rsidR="00116DFB">
        <w:rPr>
          <w:sz w:val="22"/>
          <w:szCs w:val="22"/>
        </w:rPr>
        <w:t>Trust</w:t>
      </w:r>
      <w:r w:rsidRPr="6075D062">
        <w:rPr>
          <w:sz w:val="22"/>
          <w:szCs w:val="22"/>
        </w:rPr>
        <w:t xml:space="preserve">/school procedures for signing equipment in and out must be followed. </w:t>
      </w:r>
    </w:p>
    <w:p w:rsidRPr="0066345F" w:rsidR="006C2E93" w:rsidDel="19F51F56" w:rsidP="0066345F" w:rsidRDefault="006C2E93" w14:paraId="47C9D172" w14:textId="42DB584E">
      <w:pPr>
        <w:ind w:left="495"/>
        <w:jc w:val="both"/>
        <w:rPr>
          <w:sz w:val="22"/>
          <w:szCs w:val="22"/>
        </w:rPr>
      </w:pPr>
      <w:r w:rsidRPr="00B13B38">
        <w:rPr>
          <w:sz w:val="22"/>
          <w:szCs w:val="22"/>
        </w:rPr>
        <w:t xml:space="preserve"> </w:t>
      </w:r>
    </w:p>
    <w:p w:rsidRPr="0066345F" w:rsidR="006C2E93" w:rsidP="7770154E" w:rsidRDefault="7770154E" w14:paraId="2752970F" w14:textId="7C6234D3">
      <w:pPr>
        <w:jc w:val="both"/>
        <w:rPr>
          <w:sz w:val="22"/>
          <w:szCs w:val="22"/>
        </w:rPr>
      </w:pPr>
      <w:r w:rsidRPr="7770154E">
        <w:rPr>
          <w:sz w:val="22"/>
          <w:szCs w:val="22"/>
        </w:rPr>
        <w:t>9.2 Equipment taken out of school/off site which has not been authorised and is subsequently lost or broken must be replaced at the borrower’s own expense.  Breakages should always be reported immediately to the inventory holder.  Loaned equipment should be kept securely and not left in vehicles unattended.</w:t>
      </w:r>
    </w:p>
    <w:p w:rsidRPr="0066345F" w:rsidR="007F7BAA" w:rsidP="0066345F" w:rsidRDefault="007F7BAA" w14:paraId="7E12192B" w14:textId="175C839B">
      <w:pPr>
        <w:ind w:left="720" w:hanging="720"/>
        <w:jc w:val="both"/>
        <w:rPr>
          <w:sz w:val="22"/>
          <w:szCs w:val="22"/>
        </w:rPr>
      </w:pPr>
    </w:p>
    <w:p w:rsidRPr="0066345F" w:rsidR="007F7BAA" w:rsidP="7770154E" w:rsidRDefault="7770154E" w14:paraId="7E447D5D" w14:textId="5EC6EA20">
      <w:pPr>
        <w:jc w:val="both"/>
        <w:rPr>
          <w:sz w:val="22"/>
          <w:szCs w:val="22"/>
        </w:rPr>
      </w:pPr>
      <w:r w:rsidRPr="7770154E">
        <w:rPr>
          <w:sz w:val="22"/>
          <w:szCs w:val="22"/>
        </w:rPr>
        <w:t xml:space="preserve">9.3 Staff must declare and pay for any private telephone, photocopying, faxing and postage made using Trust resources.  </w:t>
      </w:r>
    </w:p>
    <w:p w:rsidRPr="00B13B38" w:rsidR="002B21C6" w:rsidP="0066345F" w:rsidRDefault="002B21C6" w14:paraId="549DD18B" w14:textId="457C9EA2">
      <w:pPr>
        <w:ind w:left="720" w:hanging="720"/>
        <w:rPr>
          <w:sz w:val="22"/>
          <w:szCs w:val="22"/>
        </w:rPr>
      </w:pPr>
    </w:p>
    <w:p w:rsidR="003D2640" w:rsidP="7770154E" w:rsidRDefault="7770154E" w14:paraId="04D24FBA" w14:textId="6C77A442">
      <w:pPr>
        <w:pBdr>
          <w:top w:val="none" w:color="auto" w:sz="0" w:space="0"/>
          <w:left w:val="none" w:color="auto" w:sz="0" w:space="0"/>
          <w:bottom w:val="none" w:color="auto" w:sz="0" w:space="0"/>
          <w:right w:val="none" w:color="auto" w:sz="0" w:space="0"/>
          <w:between w:val="none" w:color="auto" w:sz="0" w:space="0"/>
        </w:pBdr>
        <w:rPr>
          <w:sz w:val="22"/>
          <w:szCs w:val="22"/>
        </w:rPr>
      </w:pPr>
      <w:r w:rsidRPr="7770154E">
        <w:rPr>
          <w:sz w:val="22"/>
          <w:szCs w:val="22"/>
        </w:rPr>
        <w:t>9.4 While the Trust accepts that staff may access the internet for personal reasons, using the school system should not take place during work time.  During non-contact time, before or after school etc the school system may be used but all staff should be aware that access to sites will be monitored and no site is to be accessed that would be considered inappropriate.  Staff are asked to seek guidance from their manager if in any doubt about the appropriateness of accessing a particular site.</w:t>
      </w:r>
    </w:p>
    <w:p w:rsidRPr="00B13B38" w:rsidR="003D2640" w:rsidRDefault="003D2640" w14:paraId="7F55B1E7"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Pr="00B13B38" w:rsidR="007F7BAA" w:rsidP="7770154E" w:rsidRDefault="7770154E" w14:paraId="46B95B59" w14:textId="0B04DAC7">
      <w:pPr>
        <w:rPr>
          <w:b/>
          <w:bCs/>
          <w:sz w:val="22"/>
          <w:szCs w:val="22"/>
        </w:rPr>
      </w:pPr>
      <w:r w:rsidRPr="7770154E">
        <w:rPr>
          <w:b/>
          <w:bCs/>
          <w:sz w:val="22"/>
          <w:szCs w:val="22"/>
        </w:rPr>
        <w:t>10. Additional Work</w:t>
      </w:r>
    </w:p>
    <w:p w:rsidRPr="00B13B38" w:rsidR="006C2E93" w:rsidP="006C2E93" w:rsidRDefault="006C2E93" w14:paraId="421F23FA" w14:textId="77777777">
      <w:pPr>
        <w:rPr>
          <w:b/>
          <w:sz w:val="22"/>
          <w:szCs w:val="22"/>
        </w:rPr>
      </w:pPr>
    </w:p>
    <w:p w:rsidR="00F9230F" w:rsidP="7770154E" w:rsidRDefault="004426E6" w14:paraId="4C83DED9" w14:textId="33D9DFE1">
      <w:pPr>
        <w:rPr>
          <w:sz w:val="22"/>
          <w:szCs w:val="22"/>
        </w:rPr>
      </w:pPr>
      <w:r w:rsidRPr="7770154E">
        <w:rPr>
          <w:sz w:val="22"/>
          <w:szCs w:val="22"/>
        </w:rPr>
        <w:t>10.1 It</w:t>
      </w:r>
      <w:r w:rsidRPr="7770154E" w:rsidR="7770154E">
        <w:rPr>
          <w:sz w:val="22"/>
          <w:szCs w:val="22"/>
        </w:rPr>
        <w:t xml:space="preserve"> is not the intention of the Trust to prevent employee’s from undertaking additional employment unless that employment conflicts with or detrimentally affects the Trust’s interests.</w:t>
      </w:r>
    </w:p>
    <w:p w:rsidRPr="00B13B38" w:rsidR="000613C4" w:rsidP="007E2651" w:rsidRDefault="000613C4" w14:paraId="7D7482CD" w14:textId="77777777">
      <w:pPr>
        <w:rPr>
          <w:sz w:val="22"/>
          <w:szCs w:val="22"/>
        </w:rPr>
      </w:pPr>
    </w:p>
    <w:p w:rsidRPr="00C34B04" w:rsidR="10946616" w:rsidP="767BD56E" w:rsidRDefault="767BD56E" w14:paraId="153CB917" w14:textId="0FF9E11D">
      <w:pPr>
        <w:spacing w:line="259" w:lineRule="auto"/>
        <w:rPr>
          <w:sz w:val="22"/>
          <w:szCs w:val="22"/>
        </w:rPr>
      </w:pPr>
      <w:r w:rsidRPr="767BD56E">
        <w:rPr>
          <w:sz w:val="22"/>
          <w:szCs w:val="22"/>
        </w:rPr>
        <w:t xml:space="preserve">10.2 Permission should be obtained from the manager to undertake additional employment.  The Trust expects all staff to fulfil their obligations to the pupils and reserves the right to make a judgment as to whether undertaking additional work would be prejudicial to that outcome or bring the school into disrepute. A discussion with the manager before seeking additional employment should always precede the attempt to find an additional job/post.  If on appointment a member of staff already has a further post, this should be declared at the interview. </w:t>
      </w:r>
    </w:p>
    <w:p w:rsidR="767BD56E" w:rsidP="767BD56E" w:rsidRDefault="767BD56E" w14:paraId="57832D5E" w14:textId="6B5F61F7">
      <w:pPr>
        <w:rPr>
          <w:sz w:val="22"/>
          <w:szCs w:val="22"/>
        </w:rPr>
      </w:pPr>
    </w:p>
    <w:p w:rsidR="00820F22" w:rsidP="767BD56E" w:rsidRDefault="767BD56E" w14:paraId="2E240AF4" w14:textId="382083AA">
      <w:pPr>
        <w:rPr>
          <w:sz w:val="22"/>
          <w:szCs w:val="22"/>
        </w:rPr>
      </w:pPr>
      <w:r w:rsidRPr="767BD56E">
        <w:rPr>
          <w:sz w:val="22"/>
          <w:szCs w:val="22"/>
        </w:rPr>
        <w:t xml:space="preserve">10.3 The Trust recognises that every individual has a right to seek alternative employment.  Since the school will generally be asked for a reference, it is both courteous and sensible to inform Managers should be informed in advance of a reference is being sought. </w:t>
      </w:r>
    </w:p>
    <w:p w:rsidR="767BD56E" w:rsidP="767BD56E" w:rsidRDefault="767BD56E" w14:paraId="20575298" w14:textId="3911C77F">
      <w:pPr>
        <w:rPr>
          <w:sz w:val="22"/>
          <w:szCs w:val="22"/>
        </w:rPr>
      </w:pPr>
    </w:p>
    <w:p w:rsidR="00820F22" w:rsidP="52F53813" w:rsidRDefault="52F53813" w14:paraId="191E6EAA" w14:textId="0368817E">
      <w:pPr>
        <w:rPr>
          <w:b/>
          <w:bCs/>
          <w:sz w:val="22"/>
          <w:szCs w:val="22"/>
          <w:highlight w:val="yellow"/>
        </w:rPr>
      </w:pPr>
      <w:r w:rsidRPr="52F53813">
        <w:rPr>
          <w:sz w:val="22"/>
          <w:szCs w:val="22"/>
        </w:rPr>
        <w:t>11</w:t>
      </w:r>
      <w:r w:rsidRPr="52F53813">
        <w:rPr>
          <w:b/>
          <w:bCs/>
          <w:sz w:val="22"/>
          <w:szCs w:val="22"/>
        </w:rPr>
        <w:t>. Gifts &amp; Hospitality</w:t>
      </w:r>
    </w:p>
    <w:p w:rsidR="009F1160" w:rsidP="00820F22" w:rsidRDefault="009F1160" w14:paraId="1F3D3837" w14:textId="77777777">
      <w:pPr>
        <w:rPr>
          <w:sz w:val="22"/>
          <w:szCs w:val="22"/>
        </w:rPr>
      </w:pPr>
    </w:p>
    <w:p w:rsidR="00820F22" w:rsidP="767BD56E" w:rsidRDefault="767BD56E" w14:paraId="71ABC871" w14:textId="5A16A2F6">
      <w:pPr>
        <w:rPr>
          <w:sz w:val="22"/>
          <w:szCs w:val="22"/>
        </w:rPr>
      </w:pPr>
      <w:r w:rsidRPr="767BD56E">
        <w:rPr>
          <w:sz w:val="22"/>
          <w:szCs w:val="22"/>
        </w:rPr>
        <w:t>11.1 Advice should be sought from the manager/headteacher on any matter regarding the acceptance of gifts and hospitality. However, it is acknowledged that school staff may be in an unusual situation whereby, owing to a long-standing tradition, pupils often give presents to their teacher/support staff at certain times of the year. For all staff, all gifts with a value of more than £50 individual/£100 collective whether accepted or refused, must be recorded on the Trust’s Hospitality &amp; Gift Register.  All staff should not accept gifts from contractors and outside suppliers, although items of small value such as pens, or business diaries may be accepted. Specific guidance regarding gifts, hospitality and entertainment is set out in Appendices 1 &amp; 2.</w:t>
      </w:r>
    </w:p>
    <w:p w:rsidRPr="00B13B38" w:rsidR="00820F22" w:rsidP="006C2E93" w:rsidRDefault="00820F22" w14:paraId="05DECD70" w14:textId="77777777">
      <w:pPr>
        <w:rPr>
          <w:sz w:val="22"/>
          <w:szCs w:val="22"/>
        </w:rPr>
      </w:pPr>
    </w:p>
    <w:p w:rsidRPr="00C34B04" w:rsidR="00F9230F" w:rsidP="7770154E" w:rsidRDefault="7770154E" w14:paraId="3684EEC1" w14:textId="1010B75A">
      <w:pPr>
        <w:rPr>
          <w:b/>
          <w:bCs/>
          <w:sz w:val="22"/>
          <w:szCs w:val="22"/>
          <w:highlight w:val="yellow"/>
        </w:rPr>
      </w:pPr>
      <w:r w:rsidRPr="7770154E">
        <w:rPr>
          <w:b/>
          <w:bCs/>
          <w:sz w:val="22"/>
          <w:szCs w:val="22"/>
        </w:rPr>
        <w:t xml:space="preserve">12. Copyright </w:t>
      </w:r>
    </w:p>
    <w:p w:rsidRPr="007E2651" w:rsidR="00F9230F" w:rsidP="006C2E93" w:rsidRDefault="00F9230F" w14:paraId="303816BF" w14:textId="77777777">
      <w:pPr>
        <w:rPr>
          <w:sz w:val="22"/>
          <w:szCs w:val="22"/>
        </w:rPr>
      </w:pPr>
    </w:p>
    <w:p w:rsidR="0D51897B" w:rsidP="7770154E" w:rsidRDefault="7770154E" w14:paraId="610802AA" w14:textId="47A57FD0">
      <w:pPr>
        <w:jc w:val="both"/>
        <w:rPr>
          <w:sz w:val="22"/>
          <w:szCs w:val="22"/>
        </w:rPr>
      </w:pPr>
      <w:r w:rsidRPr="7770154E">
        <w:rPr>
          <w:sz w:val="22"/>
          <w:szCs w:val="22"/>
        </w:rPr>
        <w:t>12.1 Staff should be aware that “intellectual copyright”; for example, textbooks written by staff, can, in some circumstances be claimed by the Trust and clarification of the Trust’s position should be sought before sharing documents externally.</w:t>
      </w:r>
    </w:p>
    <w:p w:rsidR="00CD3A40" w:rsidP="0D51897B" w:rsidRDefault="00CD3A40" w14:paraId="6BEA4355" w14:textId="77777777">
      <w:pPr>
        <w:jc w:val="both"/>
        <w:rPr>
          <w:sz w:val="22"/>
          <w:szCs w:val="22"/>
        </w:rPr>
      </w:pPr>
    </w:p>
    <w:p w:rsidRPr="00CD3A40" w:rsidR="00CD3A40" w:rsidP="7770154E" w:rsidRDefault="7770154E" w14:paraId="24F18CCF" w14:textId="1C131961">
      <w:pPr>
        <w:rPr>
          <w:b/>
          <w:bCs/>
          <w:sz w:val="22"/>
          <w:szCs w:val="22"/>
        </w:rPr>
      </w:pPr>
      <w:r w:rsidRPr="7770154E">
        <w:rPr>
          <w:b/>
          <w:bCs/>
          <w:sz w:val="22"/>
          <w:szCs w:val="22"/>
        </w:rPr>
        <w:t>13. Disclosure of Information, Confidentiality &amp; Data Protection</w:t>
      </w:r>
    </w:p>
    <w:p w:rsidR="00120D30" w:rsidP="00F7250A" w:rsidRDefault="00120D30" w14:paraId="6E9BB9BF" w14:textId="1FED56F6">
      <w:pPr>
        <w:rPr>
          <w:sz w:val="22"/>
          <w:szCs w:val="22"/>
        </w:rPr>
      </w:pPr>
    </w:p>
    <w:p w:rsidRPr="008D4CF1" w:rsidR="00120D30" w:rsidP="767BD56E" w:rsidRDefault="767BD56E" w14:paraId="6F2DE339" w14:textId="3884723F">
      <w:pPr>
        <w:rPr>
          <w:sz w:val="22"/>
          <w:szCs w:val="22"/>
        </w:rPr>
      </w:pPr>
      <w:r w:rsidRPr="767BD56E">
        <w:rPr>
          <w:sz w:val="22"/>
          <w:szCs w:val="22"/>
        </w:rPr>
        <w:t xml:space="preserve">13.1 Staff are required to take their duty of confidentiality seriously and through induction and training be familiar with the requirements of the Data Protection Regulations 2018 and the school/Trust Data Protection Policies. </w:t>
      </w:r>
      <w:r w:rsidRPr="008D4CF1">
        <w:rPr>
          <w:sz w:val="22"/>
          <w:szCs w:val="22"/>
        </w:rPr>
        <w:t>This includes matters that are verbally discussed and not just written.</w:t>
      </w:r>
    </w:p>
    <w:p w:rsidR="00947E0D" w:rsidP="00F7250A" w:rsidRDefault="00947E0D" w14:paraId="757439D8" w14:textId="06DC0404">
      <w:pPr>
        <w:rPr>
          <w:sz w:val="22"/>
          <w:szCs w:val="22"/>
        </w:rPr>
      </w:pPr>
    </w:p>
    <w:p w:rsidR="00947E0D" w:rsidP="7770154E" w:rsidRDefault="7770154E" w14:paraId="4192BA56" w14:textId="24C28152">
      <w:pPr>
        <w:rPr>
          <w:sz w:val="22"/>
          <w:szCs w:val="22"/>
        </w:rPr>
      </w:pPr>
      <w:r w:rsidRPr="7770154E">
        <w:rPr>
          <w:sz w:val="22"/>
          <w:szCs w:val="22"/>
        </w:rPr>
        <w:t>13.2 Staff must not transfer confidential information to their private e mail address without the prior knowledge or consent of their manager.</w:t>
      </w:r>
    </w:p>
    <w:p w:rsidR="005F2AFB" w:rsidP="00F7250A" w:rsidRDefault="005F2AFB" w14:paraId="671C9592" w14:textId="4EA2F3EE">
      <w:pPr>
        <w:rPr>
          <w:sz w:val="22"/>
          <w:szCs w:val="22"/>
        </w:rPr>
      </w:pPr>
    </w:p>
    <w:p w:rsidR="005F5187" w:rsidP="005F5187" w:rsidRDefault="7770154E" w14:paraId="42A1FC68" w14:textId="5DE89554">
      <w:pPr>
        <w:rPr>
          <w:sz w:val="22"/>
          <w:szCs w:val="22"/>
        </w:rPr>
      </w:pPr>
      <w:r w:rsidRPr="7770154E">
        <w:rPr>
          <w:sz w:val="22"/>
          <w:szCs w:val="22"/>
        </w:rPr>
        <w:t xml:space="preserve">13.3 Staff have a responsibility to ensure that electronic and paper data and information is kept secure at all times. Staff are encouraged not to take personal data on staff or pupils out of school /off site unless there is no other alternative.  Where paper files are </w:t>
      </w:r>
      <w:r w:rsidR="004A1872">
        <w:rPr>
          <w:sz w:val="22"/>
          <w:szCs w:val="22"/>
        </w:rPr>
        <w:t>t</w:t>
      </w:r>
      <w:r w:rsidRPr="7770154E">
        <w:rPr>
          <w:sz w:val="22"/>
          <w:szCs w:val="22"/>
        </w:rPr>
        <w:t>aken out from a central system, staff must log the location of the file creating an audit trail. Confidential information should not:</w:t>
      </w:r>
    </w:p>
    <w:p w:rsidR="00ED1A4B" w:rsidP="3E11916A" w:rsidRDefault="00ED1A4B" w14:paraId="71EE02AF" w14:textId="239B9338">
      <w:pPr>
        <w:rPr>
          <w:sz w:val="22"/>
          <w:szCs w:val="22"/>
        </w:rPr>
      </w:pPr>
    </w:p>
    <w:p w:rsidR="005F2AFB" w:rsidP="005F2AFB" w:rsidRDefault="005F2AFB" w14:paraId="10678B38" w14:textId="58312F3C">
      <w:pPr>
        <w:pStyle w:val="ListParagraph"/>
        <w:numPr>
          <w:ilvl w:val="0"/>
          <w:numId w:val="22"/>
        </w:numPr>
        <w:rPr>
          <w:sz w:val="22"/>
          <w:szCs w:val="22"/>
        </w:rPr>
      </w:pPr>
      <w:r>
        <w:rPr>
          <w:sz w:val="22"/>
          <w:szCs w:val="22"/>
        </w:rPr>
        <w:t>Be left unattended if being taken between home and work or between work places;</w:t>
      </w:r>
    </w:p>
    <w:p w:rsidR="005F2AFB" w:rsidP="005F2AFB" w:rsidRDefault="005F2AFB" w14:paraId="7543DFDA" w14:textId="4740D601">
      <w:pPr>
        <w:pStyle w:val="ListParagraph"/>
        <w:numPr>
          <w:ilvl w:val="0"/>
          <w:numId w:val="22"/>
        </w:numPr>
        <w:rPr>
          <w:sz w:val="22"/>
          <w:szCs w:val="22"/>
        </w:rPr>
      </w:pPr>
      <w:r>
        <w:rPr>
          <w:sz w:val="22"/>
          <w:szCs w:val="22"/>
        </w:rPr>
        <w:t>Be taken to entertainment or public places, such as restaurants;</w:t>
      </w:r>
    </w:p>
    <w:p w:rsidR="005F2AFB" w:rsidP="005F2AFB" w:rsidRDefault="000135EF" w14:paraId="1D5EBB6F" w14:textId="14279664">
      <w:pPr>
        <w:pStyle w:val="ListParagraph"/>
        <w:numPr>
          <w:ilvl w:val="0"/>
          <w:numId w:val="22"/>
        </w:numPr>
        <w:rPr>
          <w:sz w:val="22"/>
          <w:szCs w:val="22"/>
        </w:rPr>
      </w:pPr>
      <w:r>
        <w:rPr>
          <w:sz w:val="22"/>
          <w:szCs w:val="22"/>
        </w:rPr>
        <w:t>Be discussed where there is a possibility of being overheard.</w:t>
      </w:r>
    </w:p>
    <w:p w:rsidR="00337B47" w:rsidP="00337B47" w:rsidRDefault="00337B47" w14:paraId="4DC14362" w14:textId="1A4EE8C2">
      <w:pPr>
        <w:rPr>
          <w:sz w:val="22"/>
          <w:szCs w:val="22"/>
        </w:rPr>
      </w:pPr>
    </w:p>
    <w:p w:rsidRPr="00C34B04" w:rsidR="00337B47" w:rsidP="7770154E" w:rsidRDefault="7770154E" w14:paraId="60440B2E" w14:textId="425F5644">
      <w:pPr>
        <w:rPr>
          <w:b/>
          <w:bCs/>
          <w:sz w:val="22"/>
          <w:szCs w:val="22"/>
        </w:rPr>
      </w:pPr>
      <w:r w:rsidRPr="7770154E">
        <w:rPr>
          <w:b/>
          <w:bCs/>
          <w:sz w:val="22"/>
          <w:szCs w:val="22"/>
        </w:rPr>
        <w:t>14. Work Colleague and Personal Relationships</w:t>
      </w:r>
    </w:p>
    <w:p w:rsidR="00337B47" w:rsidP="00337B47" w:rsidRDefault="00337B47" w14:paraId="58C03261" w14:textId="6059AABF">
      <w:pPr>
        <w:rPr>
          <w:sz w:val="22"/>
          <w:szCs w:val="22"/>
        </w:rPr>
      </w:pPr>
    </w:p>
    <w:p w:rsidR="00337B47" w:rsidP="7770154E" w:rsidRDefault="7770154E" w14:paraId="6AF856B9" w14:textId="05303358">
      <w:pPr>
        <w:rPr>
          <w:sz w:val="22"/>
          <w:szCs w:val="22"/>
        </w:rPr>
      </w:pPr>
      <w:r w:rsidRPr="7770154E">
        <w:rPr>
          <w:sz w:val="22"/>
          <w:szCs w:val="22"/>
        </w:rPr>
        <w:t>14.1 Personal relationships (</w:t>
      </w:r>
      <w:r w:rsidR="001B06BB">
        <w:rPr>
          <w:sz w:val="22"/>
          <w:szCs w:val="22"/>
        </w:rPr>
        <w:t>i</w:t>
      </w:r>
      <w:r w:rsidRPr="7770154E">
        <w:rPr>
          <w:sz w:val="22"/>
          <w:szCs w:val="22"/>
        </w:rPr>
        <w:t>.e.</w:t>
      </w:r>
      <w:r w:rsidR="002A2910">
        <w:rPr>
          <w:sz w:val="22"/>
          <w:szCs w:val="22"/>
        </w:rPr>
        <w:t xml:space="preserve"> </w:t>
      </w:r>
      <w:r w:rsidRPr="7770154E">
        <w:rPr>
          <w:sz w:val="22"/>
          <w:szCs w:val="22"/>
        </w:rPr>
        <w:t>family or close personal friends) between people in the same team or between a manager and one of their team are potentially problematic and should be avoided where possible or managed appropriately where it cannot be avoided.</w:t>
      </w:r>
    </w:p>
    <w:p w:rsidR="00194620" w:rsidP="00337B47" w:rsidRDefault="00194620" w14:paraId="235D23B6" w14:textId="472FB4A4">
      <w:pPr>
        <w:rPr>
          <w:sz w:val="22"/>
          <w:szCs w:val="22"/>
        </w:rPr>
      </w:pPr>
    </w:p>
    <w:p w:rsidR="00194620" w:rsidP="7770154E" w:rsidRDefault="7770154E" w14:paraId="0C31C1E9" w14:textId="001732FA">
      <w:pPr>
        <w:rPr>
          <w:sz w:val="22"/>
          <w:szCs w:val="22"/>
        </w:rPr>
      </w:pPr>
      <w:r w:rsidRPr="7770154E">
        <w:rPr>
          <w:sz w:val="22"/>
          <w:szCs w:val="22"/>
        </w:rPr>
        <w:t>14.2 Relatives, spouses, partners or close personal friends are not allowed to be involved in the processes and decisions relating to employment issues, including but not limited to: appointment, performance; determining pay or conditions of employment, providing references on behalf of the Trust.</w:t>
      </w:r>
    </w:p>
    <w:p w:rsidR="004A1D1E" w:rsidP="004A1D1E" w:rsidRDefault="004A1D1E" w14:paraId="6A642716" w14:textId="751D6B79">
      <w:pPr>
        <w:rPr>
          <w:sz w:val="22"/>
          <w:szCs w:val="22"/>
        </w:rPr>
      </w:pPr>
    </w:p>
    <w:p w:rsidR="004A1D1E" w:rsidP="7770154E" w:rsidRDefault="7770154E" w14:paraId="04B104C3" w14:textId="6C5DE313">
      <w:pPr>
        <w:rPr>
          <w:b/>
          <w:bCs/>
          <w:sz w:val="22"/>
          <w:szCs w:val="22"/>
        </w:rPr>
      </w:pPr>
      <w:r w:rsidRPr="7770154E">
        <w:rPr>
          <w:b/>
          <w:bCs/>
          <w:sz w:val="22"/>
          <w:szCs w:val="22"/>
        </w:rPr>
        <w:t>15. Appearance Standard</w:t>
      </w:r>
    </w:p>
    <w:p w:rsidR="004A1D1E" w:rsidP="004A1D1E" w:rsidRDefault="004A1D1E" w14:paraId="21706D4F" w14:textId="711E3528">
      <w:pPr>
        <w:rPr>
          <w:b/>
          <w:sz w:val="22"/>
          <w:szCs w:val="22"/>
        </w:rPr>
      </w:pPr>
    </w:p>
    <w:p w:rsidR="00D350B4" w:rsidP="7770154E" w:rsidRDefault="7770154E" w14:paraId="02BE540A" w14:textId="1A5AD6C7">
      <w:pPr>
        <w:rPr>
          <w:sz w:val="22"/>
          <w:szCs w:val="22"/>
        </w:rPr>
      </w:pPr>
      <w:r w:rsidRPr="7770154E">
        <w:rPr>
          <w:sz w:val="22"/>
          <w:szCs w:val="22"/>
        </w:rPr>
        <w:t xml:space="preserve">15.1 Standards appropriate to the effective delivery of education are necessary at all times. The Trust imposes a particular style of dress only where protective clothing and uniforms are required. </w:t>
      </w:r>
    </w:p>
    <w:p w:rsidRPr="007E2651" w:rsidR="00596F85" w:rsidP="7770154E" w:rsidRDefault="7770154E" w14:paraId="64CB958B" w14:textId="2681CD7A">
      <w:pPr>
        <w:rPr>
          <w:sz w:val="22"/>
          <w:szCs w:val="22"/>
        </w:rPr>
      </w:pPr>
      <w:r w:rsidRPr="7770154E">
        <w:rPr>
          <w:sz w:val="22"/>
          <w:szCs w:val="22"/>
        </w:rPr>
        <w:t>15.2 All staff should select a manner of dress and appearance appropriate to their</w:t>
      </w:r>
    </w:p>
    <w:p w:rsidRPr="00B13B38" w:rsidR="00596F85" w:rsidP="00596F85" w:rsidRDefault="00596F85" w14:paraId="7134F1CD" w14:textId="2A771EF4">
      <w:pPr>
        <w:rPr>
          <w:sz w:val="22"/>
          <w:szCs w:val="22"/>
        </w:rPr>
      </w:pPr>
      <w:r w:rsidRPr="00B13B38">
        <w:rPr>
          <w:sz w:val="22"/>
          <w:szCs w:val="22"/>
        </w:rPr>
        <w:t>professional role and which may be necessarily different to that adopted in their</w:t>
      </w:r>
    </w:p>
    <w:p w:rsidRPr="00B13B38" w:rsidR="00596F85" w:rsidP="00596F85" w:rsidRDefault="00596F85" w14:paraId="172D2C6D" w14:textId="403652FA">
      <w:pPr>
        <w:rPr>
          <w:sz w:val="22"/>
          <w:szCs w:val="22"/>
        </w:rPr>
      </w:pPr>
      <w:r w:rsidRPr="00B13B38">
        <w:rPr>
          <w:sz w:val="22"/>
          <w:szCs w:val="22"/>
        </w:rPr>
        <w:t>personal life.  All staff should ensure they are dressed decently, safely and</w:t>
      </w:r>
    </w:p>
    <w:p w:rsidRPr="00B13B38" w:rsidR="00A63AB4" w:rsidP="767BD56E" w:rsidRDefault="767BD56E" w14:paraId="2CACF24A" w14:textId="22AA0EAE">
      <w:pPr>
        <w:rPr>
          <w:sz w:val="22"/>
          <w:szCs w:val="22"/>
          <w:highlight w:val="yellow"/>
        </w:rPr>
      </w:pPr>
      <w:r w:rsidRPr="767BD56E">
        <w:rPr>
          <w:sz w:val="22"/>
          <w:szCs w:val="22"/>
        </w:rPr>
        <w:t xml:space="preserve">appropriately for the tasks they undertake. </w:t>
      </w:r>
    </w:p>
    <w:p w:rsidR="767BD56E" w:rsidP="767BD56E" w:rsidRDefault="767BD56E" w14:paraId="2D545E9F" w14:textId="72D31111">
      <w:pPr>
        <w:rPr>
          <w:sz w:val="22"/>
          <w:szCs w:val="22"/>
        </w:rPr>
      </w:pPr>
    </w:p>
    <w:p w:rsidRPr="00B13B38" w:rsidR="00A63AB4" w:rsidP="7770154E" w:rsidRDefault="7770154E" w14:paraId="4C992ECC" w14:textId="2FE2302A">
      <w:pPr>
        <w:rPr>
          <w:b/>
          <w:bCs/>
          <w:sz w:val="22"/>
          <w:szCs w:val="22"/>
        </w:rPr>
      </w:pPr>
      <w:r w:rsidRPr="7770154E">
        <w:rPr>
          <w:b/>
          <w:bCs/>
          <w:sz w:val="22"/>
          <w:szCs w:val="22"/>
        </w:rPr>
        <w:t>16. Reporting Responsibility</w:t>
      </w:r>
    </w:p>
    <w:p w:rsidRPr="007E2651" w:rsidR="00A63AB4" w:rsidP="00F7250A" w:rsidRDefault="00A63AB4" w14:paraId="436694CD" w14:textId="51674F58">
      <w:pPr>
        <w:rPr>
          <w:sz w:val="22"/>
          <w:szCs w:val="22"/>
        </w:rPr>
      </w:pPr>
    </w:p>
    <w:p w:rsidRPr="0066345F" w:rsidR="007F7BAA" w:rsidP="7770154E" w:rsidRDefault="7770154E" w14:paraId="52A5ED9D" w14:textId="0C8E533E">
      <w:pPr>
        <w:rPr>
          <w:sz w:val="22"/>
          <w:szCs w:val="22"/>
        </w:rPr>
      </w:pPr>
      <w:r w:rsidRPr="7770154E">
        <w:rPr>
          <w:sz w:val="22"/>
          <w:szCs w:val="22"/>
        </w:rPr>
        <w:t xml:space="preserve">16.1 A member of staff must notify their manager of any criminal charges or convictions whilst they are in the employment of the Trust. The Headteacher should seek advice and guidance from the HR team on the action to take when a member of staff discloses a criminal charge or conviction.  Criminal charges or convictions may constitute unprofessional conduct and a potential breakdown in the bond of trust necessary between employer and employee.  In such cases, employees may be subject to disciplinary action, including dismissal which may be appropriate. </w:t>
      </w:r>
    </w:p>
    <w:p w:rsidRPr="00C34B04" w:rsidR="15904B06" w:rsidRDefault="15904B06" w14:paraId="499BB002" w14:textId="7F881A37">
      <w:pPr>
        <w:rPr>
          <w:sz w:val="22"/>
          <w:szCs w:val="22"/>
        </w:rPr>
      </w:pPr>
    </w:p>
    <w:p w:rsidRPr="00B13B38" w:rsidR="007F7BAA" w:rsidP="7770154E" w:rsidRDefault="7770154E" w14:paraId="23BE4C08" w14:textId="5FA1197E">
      <w:pPr>
        <w:rPr>
          <w:sz w:val="22"/>
          <w:szCs w:val="22"/>
        </w:rPr>
      </w:pPr>
      <w:r w:rsidRPr="7770154E">
        <w:rPr>
          <w:sz w:val="22"/>
          <w:szCs w:val="22"/>
        </w:rPr>
        <w:t>16.2 Each reported case will be considered independently.  It is likely that any conviction</w:t>
      </w:r>
    </w:p>
    <w:p w:rsidRPr="00B13B38" w:rsidR="007F7BAA" w:rsidP="007F7BAA" w:rsidRDefault="007F7BAA" w14:paraId="6310D29D" w14:textId="36812872">
      <w:pPr>
        <w:rPr>
          <w:sz w:val="22"/>
          <w:szCs w:val="22"/>
        </w:rPr>
      </w:pPr>
      <w:r w:rsidRPr="00B13B38">
        <w:rPr>
          <w:sz w:val="22"/>
          <w:szCs w:val="22"/>
        </w:rPr>
        <w:t>for possession of prohibited drugs, sexual misconduct, theft, misappropriation of school</w:t>
      </w:r>
      <w:r w:rsidR="007E0AB4">
        <w:rPr>
          <w:sz w:val="22"/>
          <w:szCs w:val="22"/>
        </w:rPr>
        <w:t>/Trust</w:t>
      </w:r>
      <w:r w:rsidR="00650C53">
        <w:rPr>
          <w:sz w:val="22"/>
          <w:szCs w:val="22"/>
        </w:rPr>
        <w:t xml:space="preserve"> </w:t>
      </w:r>
      <w:r w:rsidRPr="00B13B38">
        <w:rPr>
          <w:sz w:val="22"/>
          <w:szCs w:val="22"/>
        </w:rPr>
        <w:t>funds or equipment, violent conduct, disorderly conduct in a public place etc will be</w:t>
      </w:r>
      <w:r w:rsidR="00650C53">
        <w:rPr>
          <w:sz w:val="22"/>
          <w:szCs w:val="22"/>
        </w:rPr>
        <w:t xml:space="preserve"> </w:t>
      </w:r>
      <w:r w:rsidRPr="00B13B38">
        <w:rPr>
          <w:sz w:val="22"/>
          <w:szCs w:val="22"/>
        </w:rPr>
        <w:t>deemed as gross misconduct and therefore may result in disciplinary action including</w:t>
      </w:r>
    </w:p>
    <w:p w:rsidR="7770154E" w:rsidP="7770154E" w:rsidRDefault="7770154E" w14:paraId="5E213D6D" w14:textId="6A49E6D4">
      <w:pPr>
        <w:rPr>
          <w:sz w:val="22"/>
          <w:szCs w:val="22"/>
        </w:rPr>
      </w:pPr>
      <w:r w:rsidRPr="7770154E">
        <w:rPr>
          <w:sz w:val="22"/>
          <w:szCs w:val="22"/>
        </w:rPr>
        <w:t>dismissal where appropriate. appropriate</w:t>
      </w:r>
    </w:p>
    <w:p w:rsidR="00554ECF" w:rsidP="007F7BAA" w:rsidRDefault="00554ECF" w14:paraId="6F68EE6E" w14:textId="54168CE5">
      <w:pPr>
        <w:rPr>
          <w:sz w:val="22"/>
          <w:szCs w:val="22"/>
        </w:rPr>
      </w:pPr>
    </w:p>
    <w:p w:rsidRPr="007E2651" w:rsidR="006C2051" w:rsidP="7770154E" w:rsidRDefault="7770154E" w14:paraId="1D7CAEBB" w14:textId="33F2B30E">
      <w:pPr>
        <w:rPr>
          <w:b/>
          <w:bCs/>
          <w:sz w:val="22"/>
          <w:szCs w:val="22"/>
        </w:rPr>
      </w:pPr>
      <w:r w:rsidRPr="7770154E">
        <w:rPr>
          <w:b/>
          <w:bCs/>
          <w:sz w:val="22"/>
          <w:szCs w:val="22"/>
        </w:rPr>
        <w:t>17. Making Professional Judgements</w:t>
      </w:r>
    </w:p>
    <w:p w:rsidRPr="00B13B38" w:rsidR="006C2051" w:rsidP="006C2051" w:rsidRDefault="006C2051" w14:paraId="53480A62" w14:textId="77777777">
      <w:pPr>
        <w:rPr>
          <w:b/>
          <w:sz w:val="22"/>
          <w:szCs w:val="22"/>
        </w:rPr>
      </w:pPr>
    </w:p>
    <w:p w:rsidRPr="00B13B38" w:rsidR="006C2051" w:rsidP="7770154E" w:rsidRDefault="7770154E" w14:paraId="546D0630" w14:textId="28FACFBC">
      <w:pPr>
        <w:rPr>
          <w:sz w:val="22"/>
          <w:szCs w:val="22"/>
        </w:rPr>
      </w:pPr>
      <w:r w:rsidRPr="7770154E">
        <w:rPr>
          <w:sz w:val="22"/>
          <w:szCs w:val="22"/>
        </w:rPr>
        <w:t>17.1 This Code of Conduct cannot provide a complete checklist of what is, or is not, appropriate behaviour for staff. It does highlight however, behaviour which is illegal, inappropriate or inadvisable. There will be rare occasions and circumstances in which staff have to make decisions or take action in the best interest of a pupil which could contravene</w:t>
      </w:r>
    </w:p>
    <w:p w:rsidRPr="00B13B38" w:rsidR="006C2051" w:rsidP="006C2051" w:rsidRDefault="006C2051" w14:paraId="75935260" w14:textId="3E211674">
      <w:pPr>
        <w:rPr>
          <w:sz w:val="22"/>
          <w:szCs w:val="22"/>
        </w:rPr>
      </w:pPr>
      <w:r w:rsidRPr="00B13B38">
        <w:rPr>
          <w:sz w:val="22"/>
          <w:szCs w:val="22"/>
        </w:rPr>
        <w:t xml:space="preserve"> this guidance or where no guidance exists.  Individuals are expected to make</w:t>
      </w:r>
    </w:p>
    <w:p w:rsidRPr="00B13B38" w:rsidR="006C2051" w:rsidP="006C2051" w:rsidRDefault="006C2051" w14:paraId="2FCC1F24" w14:textId="1667333D">
      <w:pPr>
        <w:rPr>
          <w:sz w:val="22"/>
          <w:szCs w:val="22"/>
        </w:rPr>
      </w:pPr>
      <w:r w:rsidRPr="00B13B38">
        <w:rPr>
          <w:sz w:val="22"/>
          <w:szCs w:val="22"/>
        </w:rPr>
        <w:t xml:space="preserve"> judgements about their behaviour in order to secure the best interests and welfare of</w:t>
      </w:r>
    </w:p>
    <w:p w:rsidRPr="00B13B38" w:rsidR="006C2051" w:rsidP="006C2051" w:rsidRDefault="006C2051" w14:paraId="44D38211" w14:textId="073327CB">
      <w:pPr>
        <w:rPr>
          <w:sz w:val="22"/>
          <w:szCs w:val="22"/>
        </w:rPr>
      </w:pPr>
      <w:r w:rsidRPr="00B13B38">
        <w:rPr>
          <w:sz w:val="22"/>
          <w:szCs w:val="22"/>
        </w:rPr>
        <w:t xml:space="preserve"> the pupils in their charge and, in doing so, will be seen to be acting reasonably.  These</w:t>
      </w:r>
    </w:p>
    <w:p w:rsidRPr="00B13B38" w:rsidR="006C2051" w:rsidP="006C2051" w:rsidRDefault="006C2051" w14:paraId="0131A5CA" w14:textId="508A4341">
      <w:pPr>
        <w:rPr>
          <w:sz w:val="22"/>
          <w:szCs w:val="22"/>
        </w:rPr>
      </w:pPr>
      <w:r w:rsidRPr="00B13B38">
        <w:rPr>
          <w:sz w:val="22"/>
          <w:szCs w:val="22"/>
        </w:rPr>
        <w:t xml:space="preserve"> judgements should always be recorded and shared with a manager.</w:t>
      </w:r>
    </w:p>
    <w:p w:rsidRPr="00B13B38" w:rsidR="006C2051" w:rsidP="006C2051" w:rsidRDefault="006C2051" w14:paraId="68B1E12A" w14:textId="77777777">
      <w:pPr>
        <w:rPr>
          <w:sz w:val="22"/>
          <w:szCs w:val="22"/>
        </w:rPr>
      </w:pPr>
    </w:p>
    <w:p w:rsidRPr="00B13B38" w:rsidR="006C2051" w:rsidP="7770154E" w:rsidRDefault="7770154E" w14:paraId="0B17FD9A" w14:textId="18A04417">
      <w:pPr>
        <w:rPr>
          <w:sz w:val="22"/>
          <w:szCs w:val="22"/>
        </w:rPr>
      </w:pPr>
      <w:r w:rsidRPr="7770154E">
        <w:rPr>
          <w:sz w:val="22"/>
          <w:szCs w:val="22"/>
        </w:rPr>
        <w:t>18.2 Adults should always consider whether their actions are warranted, proportionate,</w:t>
      </w:r>
    </w:p>
    <w:p w:rsidR="005A3E78" w:rsidP="006C2051" w:rsidRDefault="006C2051" w14:paraId="65A06DE5" w14:textId="4EB69B2A">
      <w:pPr>
        <w:rPr>
          <w:sz w:val="22"/>
          <w:szCs w:val="22"/>
        </w:rPr>
      </w:pPr>
      <w:r w:rsidRPr="00B13B38">
        <w:rPr>
          <w:sz w:val="22"/>
          <w:szCs w:val="22"/>
        </w:rPr>
        <w:t xml:space="preserve"> safe and applied equitably.</w:t>
      </w:r>
    </w:p>
    <w:p w:rsidR="002408F5" w:rsidP="7770154E" w:rsidRDefault="002408F5" w14:paraId="1219C2CF" w14:textId="77777777">
      <w:pPr>
        <w:rPr>
          <w:sz w:val="22"/>
          <w:szCs w:val="22"/>
        </w:rPr>
      </w:pPr>
    </w:p>
    <w:p w:rsidRPr="00B13B38" w:rsidR="007307B1" w:rsidP="767BD56E" w:rsidRDefault="767BD56E" w14:paraId="0362D008" w14:textId="3AAD7A5E">
      <w:pPr>
        <w:rPr>
          <w:sz w:val="22"/>
          <w:szCs w:val="22"/>
          <w:highlight w:val="yellow"/>
        </w:rPr>
      </w:pPr>
      <w:r w:rsidRPr="767BD56E">
        <w:rPr>
          <w:b/>
          <w:bCs/>
          <w:sz w:val="22"/>
          <w:szCs w:val="22"/>
        </w:rPr>
        <w:t xml:space="preserve">18. Contact with the Media </w:t>
      </w:r>
    </w:p>
    <w:p w:rsidRPr="00B13B38" w:rsidR="007307B1" w:rsidP="767BD56E" w:rsidRDefault="007307B1" w14:paraId="1C3B78A3" w14:textId="1C37E17B">
      <w:pPr>
        <w:rPr>
          <w:sz w:val="22"/>
          <w:szCs w:val="22"/>
        </w:rPr>
      </w:pPr>
    </w:p>
    <w:p w:rsidRPr="00B13B38" w:rsidR="007307B1" w:rsidP="767BD56E" w:rsidRDefault="767BD56E" w14:paraId="34361415" w14:textId="1009F52D">
      <w:pPr>
        <w:rPr>
          <w:b/>
          <w:bCs/>
          <w:sz w:val="22"/>
          <w:szCs w:val="22"/>
        </w:rPr>
      </w:pPr>
      <w:r w:rsidRPr="767BD56E">
        <w:rPr>
          <w:sz w:val="22"/>
          <w:szCs w:val="22"/>
        </w:rPr>
        <w:t>18.1 Staff are not allowed to discuss Trust matters with the press or public or disclose (</w:t>
      </w:r>
      <w:r w:rsidRPr="008D4CF1">
        <w:rPr>
          <w:sz w:val="22"/>
          <w:szCs w:val="22"/>
        </w:rPr>
        <w:t>unless they are clearly</w:t>
      </w:r>
      <w:r w:rsidRPr="008D4CF1" w:rsidR="008D4CF1">
        <w:rPr>
          <w:sz w:val="22"/>
          <w:szCs w:val="22"/>
        </w:rPr>
        <w:t xml:space="preserve"> likely to be </w:t>
      </w:r>
      <w:bookmarkStart w:name="_GoBack" w:id="0"/>
      <w:bookmarkEnd w:id="0"/>
      <w:r w:rsidRPr="008D4CF1">
        <w:rPr>
          <w:sz w:val="22"/>
          <w:szCs w:val="22"/>
        </w:rPr>
        <w:t>uncontroversial)</w:t>
      </w:r>
      <w:r w:rsidRPr="767BD56E">
        <w:rPr>
          <w:sz w:val="22"/>
          <w:szCs w:val="22"/>
        </w:rPr>
        <w:t xml:space="preserve">  information or documents on Trust business.  Staff must not speak, write or give interviews to the media and, if approached by the media, should refer the enquiry to their manager/headteacher. </w:t>
      </w:r>
    </w:p>
    <w:p w:rsidRPr="00B13B38" w:rsidR="007307B1" w:rsidP="767BD56E" w:rsidRDefault="007307B1" w14:paraId="6B63D6A7" w14:textId="1B6D4D56">
      <w:pPr>
        <w:rPr>
          <w:b/>
          <w:bCs/>
          <w:sz w:val="22"/>
          <w:szCs w:val="22"/>
        </w:rPr>
      </w:pPr>
    </w:p>
    <w:p w:rsidRPr="00B13B38" w:rsidR="007307B1" w:rsidP="767BD56E" w:rsidRDefault="767BD56E" w14:paraId="4934CC96" w14:textId="3A0DB264">
      <w:pPr>
        <w:rPr>
          <w:b/>
          <w:bCs/>
          <w:sz w:val="22"/>
          <w:szCs w:val="22"/>
        </w:rPr>
      </w:pPr>
      <w:r w:rsidRPr="767BD56E">
        <w:rPr>
          <w:b/>
          <w:bCs/>
          <w:sz w:val="22"/>
          <w:szCs w:val="22"/>
        </w:rPr>
        <w:t>19. Communication of the Code of Conduct</w:t>
      </w:r>
    </w:p>
    <w:p w:rsidRPr="00B13B38" w:rsidR="00565523" w:rsidP="00F7250A" w:rsidRDefault="00565523" w14:paraId="1052B585" w14:textId="500A67BD">
      <w:pPr>
        <w:rPr>
          <w:sz w:val="22"/>
          <w:szCs w:val="22"/>
        </w:rPr>
      </w:pPr>
    </w:p>
    <w:p w:rsidRPr="00B13B38" w:rsidR="00565523" w:rsidP="7770154E" w:rsidRDefault="7770154E" w14:paraId="02E2A8F5" w14:textId="283A9D0B">
      <w:pPr>
        <w:rPr>
          <w:sz w:val="22"/>
          <w:szCs w:val="22"/>
        </w:rPr>
      </w:pPr>
      <w:r w:rsidRPr="7770154E">
        <w:rPr>
          <w:sz w:val="22"/>
          <w:szCs w:val="22"/>
        </w:rPr>
        <w:t>19.1 This should be provided for all staff (either electronically or by providing a paper</w:t>
      </w:r>
    </w:p>
    <w:p w:rsidRPr="00B13B38" w:rsidR="00565523" w:rsidP="7770154E" w:rsidRDefault="7770154E" w14:paraId="4C786D02" w14:textId="69E49691">
      <w:pPr>
        <w:rPr>
          <w:sz w:val="22"/>
          <w:szCs w:val="22"/>
        </w:rPr>
      </w:pPr>
      <w:r w:rsidRPr="7770154E">
        <w:rPr>
          <w:sz w:val="22"/>
          <w:szCs w:val="22"/>
        </w:rPr>
        <w:t>copy) to read at the start of their employment with the Trust.  All staff should be given</w:t>
      </w:r>
    </w:p>
    <w:p w:rsidR="000B4A1E" w:rsidP="1B17FEF3" w:rsidRDefault="1B17FEF3" w14:paraId="0BC96541" w14:textId="632A0A8D">
      <w:pPr>
        <w:rPr>
          <w:sz w:val="22"/>
          <w:szCs w:val="22"/>
        </w:rPr>
      </w:pPr>
      <w:r w:rsidRPr="1B17FEF3">
        <w:rPr>
          <w:sz w:val="22"/>
          <w:szCs w:val="22"/>
        </w:rPr>
        <w:t>an opportunity to discuss it with a member of the management and ask any</w:t>
      </w:r>
    </w:p>
    <w:p w:rsidR="000B4A1E" w:rsidP="1B17FEF3" w:rsidRDefault="1B17FEF3" w14:paraId="07C57533" w14:textId="5AF1282D">
      <w:pPr>
        <w:rPr>
          <w:sz w:val="22"/>
          <w:szCs w:val="22"/>
        </w:rPr>
      </w:pPr>
      <w:r w:rsidRPr="1B17FEF3">
        <w:rPr>
          <w:sz w:val="22"/>
          <w:szCs w:val="22"/>
        </w:rPr>
        <w:t>questions in order to clarify understanding within their induction before signing to confirm that they have read and understood it on the induction checklist.</w:t>
      </w:r>
    </w:p>
    <w:p w:rsidR="00D350B4" w:rsidP="00565523" w:rsidRDefault="00D350B4" w14:paraId="5620C123" w14:textId="419E38ED">
      <w:pPr>
        <w:rPr>
          <w:sz w:val="22"/>
          <w:szCs w:val="22"/>
        </w:rPr>
      </w:pPr>
    </w:p>
    <w:p w:rsidRPr="00B13B38" w:rsidR="00D350B4" w:rsidP="187BDAA1" w:rsidRDefault="187BDAA1" w14:paraId="45E90C72" w14:textId="0C9FC7AE">
      <w:pPr>
        <w:rPr>
          <w:sz w:val="22"/>
          <w:szCs w:val="22"/>
        </w:rPr>
      </w:pPr>
      <w:r w:rsidRPr="187BDAA1">
        <w:rPr>
          <w:sz w:val="22"/>
          <w:szCs w:val="22"/>
        </w:rPr>
        <w:t>19.2 All members of staff at all levels are to bring to the notice of their immediate</w:t>
      </w:r>
    </w:p>
    <w:p w:rsidR="187BDAA1" w:rsidP="187BDAA1" w:rsidRDefault="187BDAA1" w14:paraId="10E6E368" w14:textId="77ACE218">
      <w:pPr>
        <w:rPr>
          <w:sz w:val="22"/>
          <w:szCs w:val="22"/>
        </w:rPr>
      </w:pPr>
      <w:r w:rsidRPr="187BDAA1">
        <w:rPr>
          <w:sz w:val="22"/>
          <w:szCs w:val="22"/>
        </w:rPr>
        <w:t xml:space="preserve">manager any matter, whether personal or professional, which may be in conflict with either the letter or spirit of the Code of Conduct. This may take place </w:t>
      </w:r>
      <w:r w:rsidRPr="187BDAA1">
        <w:rPr>
          <w:color w:val="000000" w:themeColor="text1"/>
          <w:sz w:val="21"/>
          <w:szCs w:val="21"/>
        </w:rPr>
        <w:t>on an ‘in confidence’ basis except where there is a statutory duty to report.</w:t>
      </w:r>
    </w:p>
    <w:p w:rsidRPr="00B13B38" w:rsidR="00323867" w:rsidP="000B4A1E" w:rsidRDefault="00323867" w14:paraId="09406557" w14:textId="067C6F49">
      <w:pPr>
        <w:rPr>
          <w:sz w:val="22"/>
          <w:szCs w:val="22"/>
        </w:rPr>
      </w:pPr>
    </w:p>
    <w:p w:rsidRPr="00B13B38" w:rsidR="00323867" w:rsidP="00323867" w:rsidRDefault="00323867" w14:paraId="4BCEAEC2" w14:textId="77777777">
      <w:pPr>
        <w:rPr>
          <w:b/>
          <w:sz w:val="22"/>
          <w:szCs w:val="22"/>
          <w:u w:val="single"/>
        </w:rPr>
      </w:pPr>
      <w:r w:rsidRPr="00B13B38">
        <w:rPr>
          <w:b/>
          <w:sz w:val="22"/>
          <w:szCs w:val="22"/>
          <w:u w:val="single"/>
        </w:rPr>
        <w:t>Further reading &amp; associated policies:</w:t>
      </w:r>
    </w:p>
    <w:p w:rsidRPr="007E2651" w:rsidR="00323867" w:rsidP="7770154E" w:rsidRDefault="00323867" w14:paraId="67F41138" w14:textId="077FBAEC">
      <w:pPr>
        <w:spacing w:line="247" w:lineRule="exact"/>
        <w:rPr>
          <w:color w:val="000000" w:themeColor="text1"/>
        </w:rPr>
      </w:pPr>
    </w:p>
    <w:p w:rsidRPr="007E2651" w:rsidR="00323867" w:rsidP="00323867" w:rsidRDefault="767BD56E" w14:paraId="50783E78" w14:textId="1DBC9D87">
      <w:pPr>
        <w:rPr>
          <w:b/>
          <w:sz w:val="22"/>
          <w:szCs w:val="22"/>
          <w:u w:val="single"/>
        </w:rPr>
      </w:pPr>
      <w:r w:rsidRPr="767BD56E">
        <w:rPr>
          <w:color w:val="0000FF"/>
          <w:sz w:val="22"/>
          <w:szCs w:val="22"/>
          <w:u w:val="single"/>
        </w:rPr>
        <w:t>www.saferecruitmentconsortium.org/GSWP%20Oct%202015.pdf</w:t>
      </w:r>
    </w:p>
    <w:p w:rsidRPr="00B13B38" w:rsidR="00323867" w:rsidP="24986442" w:rsidRDefault="24986442" w14:paraId="49A3449A" w14:textId="66672A54">
      <w:pPr>
        <w:rPr>
          <w:sz w:val="22"/>
          <w:szCs w:val="22"/>
        </w:rPr>
      </w:pPr>
      <w:r w:rsidRPr="24986442">
        <w:rPr>
          <w:sz w:val="22"/>
          <w:szCs w:val="22"/>
        </w:rPr>
        <w:t>Keeping Children Safe in Education (DfE guidance as amended)</w:t>
      </w:r>
    </w:p>
    <w:p w:rsidRPr="00B13B38" w:rsidR="00323867" w:rsidP="6075D062" w:rsidRDefault="6075D062" w14:paraId="178BB664" w14:textId="295954B8">
      <w:pPr>
        <w:rPr>
          <w:sz w:val="22"/>
          <w:szCs w:val="22"/>
        </w:rPr>
      </w:pPr>
      <w:r w:rsidRPr="6075D062">
        <w:rPr>
          <w:sz w:val="22"/>
          <w:szCs w:val="22"/>
        </w:rPr>
        <w:t xml:space="preserve">Disciplinary Procedure </w:t>
      </w:r>
    </w:p>
    <w:p w:rsidRPr="007E2651" w:rsidR="00323867" w:rsidP="00323867" w:rsidRDefault="00323867" w14:paraId="65E0EA20" w14:textId="42C13E4A">
      <w:pPr>
        <w:rPr>
          <w:sz w:val="22"/>
          <w:szCs w:val="22"/>
        </w:rPr>
      </w:pPr>
      <w:r w:rsidRPr="00B13B38">
        <w:rPr>
          <w:sz w:val="22"/>
          <w:szCs w:val="22"/>
        </w:rPr>
        <w:t>Health &amp; Safety at Work</w:t>
      </w:r>
      <w:r w:rsidR="00554ECF">
        <w:rPr>
          <w:sz w:val="22"/>
          <w:szCs w:val="22"/>
        </w:rPr>
        <w:t xml:space="preserve"> Policy</w:t>
      </w:r>
    </w:p>
    <w:p w:rsidRPr="007E2651" w:rsidR="00323867" w:rsidP="01A7D9A3" w:rsidRDefault="01A7D9A3" w14:paraId="0082B8A0" w14:textId="77777777">
      <w:pPr>
        <w:rPr>
          <w:sz w:val="22"/>
          <w:szCs w:val="22"/>
        </w:rPr>
      </w:pPr>
      <w:r w:rsidRPr="01A7D9A3">
        <w:rPr>
          <w:sz w:val="22"/>
          <w:szCs w:val="22"/>
        </w:rPr>
        <w:t>Teachers Standards</w:t>
      </w:r>
    </w:p>
    <w:p w:rsidR="01A7D9A3" w:rsidP="01A7D9A3" w:rsidRDefault="01A7D9A3" w14:paraId="0FDAFBF3" w14:textId="22D3195E">
      <w:pPr>
        <w:rPr>
          <w:sz w:val="22"/>
          <w:szCs w:val="22"/>
        </w:rPr>
      </w:pPr>
      <w:r w:rsidRPr="01A7D9A3">
        <w:rPr>
          <w:sz w:val="22"/>
          <w:szCs w:val="22"/>
        </w:rPr>
        <w:t>Whistleblowing Policy</w:t>
      </w:r>
    </w:p>
    <w:p w:rsidRPr="007E2651" w:rsidR="00323867" w:rsidP="00323867" w:rsidRDefault="00323867" w14:paraId="31F1944A" w14:textId="0E9302DA">
      <w:pPr>
        <w:rPr>
          <w:sz w:val="22"/>
          <w:szCs w:val="22"/>
        </w:rPr>
      </w:pPr>
      <w:r w:rsidRPr="00B13B38">
        <w:rPr>
          <w:sz w:val="22"/>
          <w:szCs w:val="22"/>
        </w:rPr>
        <w:t>Social Media</w:t>
      </w:r>
      <w:r w:rsidRPr="00B13B38" w:rsidR="006D2E02">
        <w:rPr>
          <w:sz w:val="22"/>
          <w:szCs w:val="22"/>
        </w:rPr>
        <w:t xml:space="preserve"> &amp; Networking</w:t>
      </w:r>
      <w:r w:rsidR="00554ECF">
        <w:rPr>
          <w:sz w:val="22"/>
          <w:szCs w:val="22"/>
        </w:rPr>
        <w:t xml:space="preserve"> Policy</w:t>
      </w:r>
    </w:p>
    <w:p w:rsidR="00323867" w:rsidP="00323867" w:rsidRDefault="00323867" w14:paraId="3DDBB256" w14:textId="44210367">
      <w:pPr>
        <w:rPr>
          <w:sz w:val="22"/>
          <w:szCs w:val="22"/>
        </w:rPr>
      </w:pPr>
      <w:r w:rsidRPr="007E2651">
        <w:rPr>
          <w:sz w:val="22"/>
          <w:szCs w:val="22"/>
        </w:rPr>
        <w:t>Equal</w:t>
      </w:r>
      <w:r w:rsidRPr="007E2651" w:rsidR="006D2E02">
        <w:rPr>
          <w:sz w:val="22"/>
          <w:szCs w:val="22"/>
        </w:rPr>
        <w:t xml:space="preserve"> Opportunities Policy</w:t>
      </w:r>
    </w:p>
    <w:p w:rsidR="0D51897B" w:rsidP="6075D062" w:rsidRDefault="6075D062" w14:paraId="6A562206" w14:textId="318977B3">
      <w:pPr>
        <w:rPr>
          <w:sz w:val="22"/>
          <w:szCs w:val="22"/>
        </w:rPr>
      </w:pPr>
      <w:r w:rsidRPr="6075D062">
        <w:rPr>
          <w:sz w:val="22"/>
          <w:szCs w:val="22"/>
        </w:rPr>
        <w:t>General Data Protection Regulations and Data Protection Policies</w:t>
      </w:r>
    </w:p>
    <w:p w:rsidR="6075D062" w:rsidP="6075D062" w:rsidRDefault="6075D062" w14:paraId="3CB6C8FA" w14:textId="1D92E9B7">
      <w:pPr>
        <w:rPr>
          <w:sz w:val="22"/>
          <w:szCs w:val="22"/>
        </w:rPr>
      </w:pPr>
      <w:r w:rsidRPr="6075D062">
        <w:rPr>
          <w:sz w:val="22"/>
          <w:szCs w:val="22"/>
        </w:rPr>
        <w:t>ICT Policy for Acceptable use (in development)</w:t>
      </w:r>
    </w:p>
    <w:p w:rsidR="6075D062" w:rsidP="6075D062" w:rsidRDefault="55333D1B" w14:paraId="684A8DE3" w14:textId="32FD258A">
      <w:pPr>
        <w:rPr>
          <w:sz w:val="22"/>
          <w:szCs w:val="22"/>
        </w:rPr>
      </w:pPr>
      <w:r w:rsidRPr="55333D1B">
        <w:rPr>
          <w:sz w:val="22"/>
          <w:szCs w:val="22"/>
        </w:rPr>
        <w:t>Managing Safeguarding Allegations Against Staff</w:t>
      </w:r>
    </w:p>
    <w:p w:rsidR="55333D1B" w:rsidP="7770154E" w:rsidRDefault="7770154E" w14:paraId="6F5FAB79" w14:textId="42506496">
      <w:pPr>
        <w:rPr>
          <w:sz w:val="22"/>
          <w:szCs w:val="22"/>
        </w:rPr>
      </w:pPr>
      <w:r w:rsidRPr="7770154E">
        <w:rPr>
          <w:sz w:val="22"/>
          <w:szCs w:val="22"/>
        </w:rPr>
        <w:t>Safeguarding Policy</w:t>
      </w:r>
    </w:p>
    <w:p w:rsidR="7770154E" w:rsidP="187BDAA1" w:rsidRDefault="187BDAA1" w14:paraId="773831D4" w14:textId="0C653300">
      <w:pPr>
        <w:rPr>
          <w:sz w:val="22"/>
          <w:szCs w:val="22"/>
        </w:rPr>
      </w:pPr>
      <w:r w:rsidRPr="187BDAA1">
        <w:rPr>
          <w:sz w:val="22"/>
          <w:szCs w:val="22"/>
        </w:rPr>
        <w:t>The Nolan Principles (7 principles of Public Life)</w:t>
      </w:r>
    </w:p>
    <w:p w:rsidR="007755FD" w:rsidP="52F53813" w:rsidRDefault="005142AF" w14:paraId="01AA98FF" w14:textId="6F8AD5A1">
      <w:pPr>
        <w:rPr>
          <w:b/>
          <w:bCs/>
          <w:sz w:val="22"/>
          <w:szCs w:val="22"/>
        </w:rPr>
      </w:pPr>
      <w:r w:rsidRPr="52F53813">
        <w:rPr>
          <w:b/>
          <w:bCs/>
          <w:sz w:val="22"/>
          <w:szCs w:val="22"/>
        </w:rPr>
        <w:br w:type="page"/>
      </w:r>
    </w:p>
    <w:p w:rsidR="007755FD" w:rsidP="52F53813" w:rsidRDefault="007755FD" w14:paraId="5EF3EABE" w14:textId="61F4FBAF">
      <w:pPr>
        <w:rPr>
          <w:b/>
          <w:bCs/>
          <w:sz w:val="32"/>
          <w:szCs w:val="32"/>
        </w:rPr>
      </w:pPr>
      <w:r>
        <w:rPr>
          <w:b/>
          <w:bCs/>
          <w:sz w:val="32"/>
          <w:szCs w:val="32"/>
        </w:rPr>
        <w:t>Appendix 1</w:t>
      </w:r>
    </w:p>
    <w:p w:rsidR="007755FD" w:rsidP="52F53813" w:rsidRDefault="007755FD" w14:paraId="0E68584C" w14:textId="77777777">
      <w:pPr>
        <w:rPr>
          <w:b/>
          <w:bCs/>
          <w:sz w:val="32"/>
          <w:szCs w:val="32"/>
        </w:rPr>
      </w:pPr>
    </w:p>
    <w:p w:rsidRPr="00B53B3C" w:rsidR="005142AF" w:rsidP="52F53813" w:rsidRDefault="52F53813" w14:paraId="1F47CBB9" w14:textId="7BE6C3D6">
      <w:pPr>
        <w:rPr>
          <w:b/>
          <w:bCs/>
          <w:sz w:val="22"/>
          <w:szCs w:val="22"/>
        </w:rPr>
      </w:pPr>
      <w:r w:rsidRPr="52F53813">
        <w:rPr>
          <w:b/>
          <w:bCs/>
          <w:sz w:val="32"/>
          <w:szCs w:val="32"/>
        </w:rPr>
        <w:t xml:space="preserve">Specific Guidance regarding Gifts, Hospitality &amp; Entertainment – </w:t>
      </w:r>
    </w:p>
    <w:p w:rsidRPr="00B53B3C" w:rsidR="005142AF" w:rsidP="52F53813" w:rsidRDefault="005142AF" w14:paraId="21F9C50F" w14:textId="3668BE3C">
      <w:pPr>
        <w:rPr>
          <w:b/>
          <w:bCs/>
          <w:sz w:val="22"/>
          <w:szCs w:val="22"/>
        </w:rPr>
      </w:pPr>
    </w:p>
    <w:p w:rsidRPr="00B53B3C" w:rsidR="005142AF" w:rsidP="52F53813" w:rsidRDefault="52F53813" w14:paraId="60A10A45" w14:textId="08C8563F">
      <w:pPr>
        <w:rPr>
          <w:b/>
          <w:bCs/>
          <w:sz w:val="22"/>
          <w:szCs w:val="22"/>
        </w:rPr>
      </w:pPr>
      <w:r w:rsidRPr="52F53813">
        <w:rPr>
          <w:b/>
          <w:bCs/>
          <w:sz w:val="22"/>
          <w:szCs w:val="22"/>
        </w:rPr>
        <w:t>What is a gift, hospitality or entertainment?</w:t>
      </w:r>
    </w:p>
    <w:p w:rsidRPr="00B53B3C" w:rsidR="005142AF" w:rsidP="00323867" w:rsidRDefault="005142AF" w14:paraId="0677EC80" w14:textId="41B88F84">
      <w:pPr>
        <w:rPr>
          <w:sz w:val="22"/>
          <w:szCs w:val="22"/>
        </w:rPr>
      </w:pPr>
    </w:p>
    <w:p w:rsidRPr="00B53B3C" w:rsidR="005142AF" w:rsidP="00323867" w:rsidRDefault="005142AF" w14:paraId="60668A73" w14:textId="37B91C27">
      <w:pPr>
        <w:rPr>
          <w:sz w:val="22"/>
          <w:szCs w:val="22"/>
        </w:rPr>
      </w:pPr>
      <w:r w:rsidRPr="00B53B3C">
        <w:rPr>
          <w:sz w:val="22"/>
          <w:szCs w:val="22"/>
        </w:rPr>
        <w:t>This includes a gift, hospitality or entertainment, monetary or otherwise</w:t>
      </w:r>
      <w:r w:rsidRPr="00B53B3C" w:rsidR="00EB3021">
        <w:rPr>
          <w:sz w:val="22"/>
          <w:szCs w:val="22"/>
        </w:rPr>
        <w:t xml:space="preserve"> and not limited to:</w:t>
      </w:r>
    </w:p>
    <w:p w:rsidRPr="00B53B3C" w:rsidR="00EB3021" w:rsidP="00323867" w:rsidRDefault="00EB3021" w14:paraId="06A07827" w14:textId="552E22D2">
      <w:pPr>
        <w:rPr>
          <w:sz w:val="22"/>
          <w:szCs w:val="22"/>
        </w:rPr>
      </w:pPr>
    </w:p>
    <w:p w:rsidRPr="00B53B3C" w:rsidR="00EB3021" w:rsidP="00EB3021" w:rsidRDefault="6446A469" w14:paraId="65FAA409" w14:textId="758BDDD7">
      <w:pPr>
        <w:pStyle w:val="ListParagraph"/>
        <w:numPr>
          <w:ilvl w:val="0"/>
          <w:numId w:val="23"/>
        </w:numPr>
        <w:rPr>
          <w:sz w:val="22"/>
          <w:szCs w:val="22"/>
        </w:rPr>
      </w:pPr>
      <w:r w:rsidRPr="00B53B3C">
        <w:rPr>
          <w:sz w:val="22"/>
          <w:szCs w:val="22"/>
        </w:rPr>
        <w:t>g</w:t>
      </w:r>
      <w:r w:rsidRPr="00B53B3C" w:rsidR="00EB3021">
        <w:rPr>
          <w:sz w:val="22"/>
          <w:szCs w:val="22"/>
        </w:rPr>
        <w:t>oods and other items;</w:t>
      </w:r>
    </w:p>
    <w:p w:rsidRPr="00B53B3C" w:rsidR="00EB3021" w:rsidP="00EB3021" w:rsidRDefault="6446A469" w14:paraId="6B6C44D5" w14:textId="11CA6836">
      <w:pPr>
        <w:pStyle w:val="ListParagraph"/>
        <w:numPr>
          <w:ilvl w:val="0"/>
          <w:numId w:val="23"/>
        </w:numPr>
        <w:rPr>
          <w:sz w:val="22"/>
          <w:szCs w:val="22"/>
        </w:rPr>
      </w:pPr>
      <w:r w:rsidRPr="00B53B3C">
        <w:rPr>
          <w:sz w:val="22"/>
          <w:szCs w:val="22"/>
        </w:rPr>
        <w:t>s</w:t>
      </w:r>
      <w:r w:rsidRPr="00B53B3C" w:rsidR="00EB3021">
        <w:rPr>
          <w:sz w:val="22"/>
          <w:szCs w:val="22"/>
        </w:rPr>
        <w:t>ervices</w:t>
      </w:r>
    </w:p>
    <w:p w:rsidRPr="00B53B3C" w:rsidR="00EB3021" w:rsidP="00EB3021" w:rsidRDefault="6446A469" w14:paraId="4F2216E5" w14:textId="1D0C90B3">
      <w:pPr>
        <w:pStyle w:val="ListParagraph"/>
        <w:numPr>
          <w:ilvl w:val="0"/>
          <w:numId w:val="23"/>
        </w:numPr>
        <w:rPr>
          <w:sz w:val="22"/>
          <w:szCs w:val="22"/>
        </w:rPr>
      </w:pPr>
      <w:r w:rsidRPr="00B53B3C">
        <w:rPr>
          <w:sz w:val="22"/>
          <w:szCs w:val="22"/>
        </w:rPr>
        <w:t>a</w:t>
      </w:r>
      <w:r w:rsidRPr="00B53B3C" w:rsidR="00EB3021">
        <w:rPr>
          <w:sz w:val="22"/>
          <w:szCs w:val="22"/>
        </w:rPr>
        <w:t>ttendance at cultural sporting and other events</w:t>
      </w:r>
    </w:p>
    <w:p w:rsidRPr="00B53B3C" w:rsidR="00EB3021" w:rsidP="00EB3021" w:rsidRDefault="6446A469" w14:paraId="7C9EEAC6" w14:textId="0617D588">
      <w:pPr>
        <w:pStyle w:val="ListParagraph"/>
        <w:numPr>
          <w:ilvl w:val="0"/>
          <w:numId w:val="23"/>
        </w:numPr>
        <w:rPr>
          <w:sz w:val="22"/>
          <w:szCs w:val="22"/>
        </w:rPr>
      </w:pPr>
      <w:r w:rsidRPr="00B53B3C">
        <w:rPr>
          <w:sz w:val="22"/>
          <w:szCs w:val="22"/>
        </w:rPr>
        <w:t>m</w:t>
      </w:r>
      <w:r w:rsidRPr="00B53B3C" w:rsidR="00EB3021">
        <w:rPr>
          <w:sz w:val="22"/>
          <w:szCs w:val="22"/>
        </w:rPr>
        <w:t>eals, drinks and other hospitality and</w:t>
      </w:r>
    </w:p>
    <w:p w:rsidRPr="00B53B3C" w:rsidR="00EB3021" w:rsidP="00EB3021" w:rsidRDefault="6446A469" w14:paraId="4EE95A13" w14:textId="5B678637">
      <w:pPr>
        <w:pStyle w:val="ListParagraph"/>
        <w:numPr>
          <w:ilvl w:val="0"/>
          <w:numId w:val="23"/>
        </w:numPr>
        <w:rPr>
          <w:sz w:val="22"/>
          <w:szCs w:val="22"/>
        </w:rPr>
      </w:pPr>
      <w:r w:rsidRPr="00B53B3C">
        <w:rPr>
          <w:sz w:val="22"/>
          <w:szCs w:val="22"/>
        </w:rPr>
        <w:t>a</w:t>
      </w:r>
      <w:r w:rsidRPr="00B53B3C" w:rsidR="00EB3021">
        <w:rPr>
          <w:sz w:val="22"/>
          <w:szCs w:val="22"/>
        </w:rPr>
        <w:t>ccommodation</w:t>
      </w:r>
    </w:p>
    <w:p w:rsidRPr="0066345F" w:rsidR="3FAC8DB6" w:rsidP="0066345F" w:rsidRDefault="3FAC8DB6" w14:paraId="3FAF2E1A" w14:textId="77777777">
      <w:pPr>
        <w:ind w:left="360"/>
        <w:rPr>
          <w:sz w:val="22"/>
          <w:szCs w:val="22"/>
        </w:rPr>
      </w:pPr>
    </w:p>
    <w:p w:rsidRPr="00B53B3C" w:rsidR="00790414" w:rsidP="7770154E" w:rsidRDefault="7770154E" w14:paraId="5BE7ECAF" w14:textId="370B8ADE">
      <w:pPr>
        <w:rPr>
          <w:sz w:val="22"/>
          <w:szCs w:val="22"/>
        </w:rPr>
      </w:pPr>
      <w:r w:rsidRPr="7770154E">
        <w:rPr>
          <w:sz w:val="22"/>
          <w:szCs w:val="22"/>
        </w:rPr>
        <w:t>Some exceptions do exist, such as items provided at conferences that are provided to all delegates.</w:t>
      </w:r>
    </w:p>
    <w:p w:rsidRPr="00B53B3C" w:rsidR="00C911B3" w:rsidP="00EB3021" w:rsidRDefault="00C911B3" w14:paraId="7D1D46B5" w14:textId="672E979F">
      <w:pPr>
        <w:rPr>
          <w:sz w:val="22"/>
          <w:szCs w:val="22"/>
        </w:rPr>
      </w:pPr>
    </w:p>
    <w:p w:rsidRPr="00B53B3C" w:rsidR="00C911B3" w:rsidP="7770154E" w:rsidRDefault="7770154E" w14:paraId="017B90FF" w14:textId="503F7B55">
      <w:pPr>
        <w:rPr>
          <w:sz w:val="22"/>
          <w:szCs w:val="22"/>
        </w:rPr>
      </w:pPr>
      <w:r w:rsidRPr="7770154E">
        <w:rPr>
          <w:sz w:val="22"/>
          <w:szCs w:val="22"/>
        </w:rPr>
        <w:t>The following applie</w:t>
      </w:r>
      <w:r w:rsidR="004A1872">
        <w:rPr>
          <w:sz w:val="22"/>
          <w:szCs w:val="22"/>
        </w:rPr>
        <w:t xml:space="preserve">s </w:t>
      </w:r>
      <w:r w:rsidRPr="7770154E">
        <w:rPr>
          <w:sz w:val="22"/>
          <w:szCs w:val="22"/>
        </w:rPr>
        <w:t>if you are offered gifts, hospitality or entertainment:</w:t>
      </w:r>
    </w:p>
    <w:p w:rsidRPr="00B53B3C" w:rsidR="00C911B3" w:rsidP="00EB3021" w:rsidRDefault="00C911B3" w14:paraId="16C72F20" w14:textId="72679ADD">
      <w:pPr>
        <w:rPr>
          <w:sz w:val="22"/>
          <w:szCs w:val="22"/>
        </w:rPr>
      </w:pPr>
    </w:p>
    <w:p w:rsidRPr="00B53B3C" w:rsidR="002755D3" w:rsidP="00C911B3" w:rsidRDefault="00C911B3" w14:paraId="4492A9C0" w14:textId="77777777">
      <w:pPr>
        <w:pStyle w:val="ListParagraph"/>
        <w:numPr>
          <w:ilvl w:val="0"/>
          <w:numId w:val="24"/>
        </w:numPr>
        <w:rPr>
          <w:b/>
          <w:sz w:val="22"/>
          <w:szCs w:val="22"/>
        </w:rPr>
      </w:pPr>
      <w:r w:rsidRPr="00B53B3C">
        <w:rPr>
          <w:b/>
          <w:sz w:val="22"/>
          <w:szCs w:val="22"/>
        </w:rPr>
        <w:t>Accept, reject or return the gift and hospitality</w:t>
      </w:r>
    </w:p>
    <w:p w:rsidRPr="00B53B3C" w:rsidR="00C911B3" w:rsidP="00B53B3C" w:rsidRDefault="00C911B3" w14:paraId="4503B414" w14:textId="41E9E212">
      <w:pPr>
        <w:pStyle w:val="ListParagraph"/>
        <w:rPr>
          <w:sz w:val="22"/>
          <w:szCs w:val="22"/>
        </w:rPr>
      </w:pPr>
      <w:r w:rsidRPr="00B53B3C">
        <w:rPr>
          <w:sz w:val="22"/>
          <w:szCs w:val="22"/>
        </w:rPr>
        <w:tab/>
      </w:r>
    </w:p>
    <w:p w:rsidRPr="00B53B3C" w:rsidR="00C911B3" w:rsidP="52F53813" w:rsidRDefault="52F53813" w14:paraId="2AA4A199" w14:textId="6689906C">
      <w:pPr>
        <w:pStyle w:val="ListParagraph"/>
        <w:rPr>
          <w:sz w:val="22"/>
          <w:szCs w:val="22"/>
        </w:rPr>
      </w:pPr>
      <w:r w:rsidRPr="52F53813">
        <w:rPr>
          <w:sz w:val="22"/>
          <w:szCs w:val="22"/>
        </w:rPr>
        <w:t>As a general principle hospitality or entertainment of any sort should not be accepted and that you should not accept significant personal gifts as defined in paragraph 11.</w:t>
      </w:r>
    </w:p>
    <w:p w:rsidR="1B17FEF3" w:rsidP="52F53813" w:rsidRDefault="1B17FEF3" w14:paraId="5529B457" w14:textId="559F2AC1">
      <w:pPr>
        <w:pStyle w:val="ListParagraph"/>
        <w:rPr>
          <w:sz w:val="22"/>
          <w:szCs w:val="22"/>
        </w:rPr>
      </w:pPr>
    </w:p>
    <w:p w:rsidR="00BF32F5" w:rsidP="52F53813" w:rsidRDefault="52F53813" w14:paraId="4126DA82" w14:textId="6E1C782A">
      <w:pPr>
        <w:pStyle w:val="ListParagraph"/>
        <w:numPr>
          <w:ilvl w:val="0"/>
          <w:numId w:val="25"/>
        </w:numPr>
        <w:rPr>
          <w:color w:val="000000" w:themeColor="text1"/>
          <w:sz w:val="22"/>
          <w:szCs w:val="22"/>
        </w:rPr>
      </w:pPr>
      <w:r w:rsidRPr="52F53813">
        <w:rPr>
          <w:sz w:val="22"/>
          <w:szCs w:val="22"/>
        </w:rPr>
        <w:t>Entertainment – e.g. sports events, theatre tickets – should not be accepted and any exceptions are likely to be rare and will require prior approval by manager/headteacher.</w:t>
      </w:r>
    </w:p>
    <w:p w:rsidR="00BF32F5" w:rsidP="187BDAA1" w:rsidRDefault="187BDAA1" w14:paraId="0939B8FF" w14:textId="5AA7E5BD">
      <w:pPr>
        <w:pStyle w:val="ListParagraph"/>
        <w:numPr>
          <w:ilvl w:val="0"/>
          <w:numId w:val="25"/>
        </w:numPr>
        <w:rPr>
          <w:color w:val="000000" w:themeColor="text1"/>
          <w:sz w:val="22"/>
          <w:szCs w:val="22"/>
        </w:rPr>
      </w:pPr>
      <w:r w:rsidRPr="187BDAA1">
        <w:rPr>
          <w:sz w:val="22"/>
          <w:szCs w:val="22"/>
        </w:rPr>
        <w:t xml:space="preserve"> Hospitality – the Trust allows for modest hospitality.  Where hospitality is accepted this should wherever possible be approved in advance and recorded in the Register of Gifts, Hospitality, and Entertainment.</w:t>
      </w:r>
    </w:p>
    <w:p w:rsidR="009A6A52" w:rsidP="187BDAA1" w:rsidRDefault="187BDAA1" w14:paraId="38CCB07F" w14:textId="2D770521">
      <w:pPr>
        <w:pStyle w:val="ListParagraph"/>
        <w:numPr>
          <w:ilvl w:val="0"/>
          <w:numId w:val="25"/>
        </w:numPr>
        <w:rPr>
          <w:sz w:val="22"/>
          <w:szCs w:val="22"/>
        </w:rPr>
      </w:pPr>
      <w:r w:rsidRPr="187BDAA1">
        <w:rPr>
          <w:sz w:val="22"/>
          <w:szCs w:val="22"/>
        </w:rPr>
        <w:t xml:space="preserve">Gifts – gifts should not be accepted except where it is recognised that it is common for parents/carers/pupils to give gifts to school staff as a sign of appreciation.  Items of value considered for the purposes of the guidance to be of less than £50 individual/£100 collective estimated retail value, may be accepted and do not need to be recorded in the Register.  </w:t>
      </w:r>
    </w:p>
    <w:p w:rsidR="00B03449" w:rsidP="64DF7CA9" w:rsidRDefault="64DF7CA9" w14:paraId="7ADE36F7" w14:textId="23F93084">
      <w:pPr>
        <w:pStyle w:val="ListParagraph"/>
        <w:numPr>
          <w:ilvl w:val="0"/>
          <w:numId w:val="25"/>
        </w:numPr>
        <w:rPr>
          <w:sz w:val="22"/>
          <w:szCs w:val="22"/>
        </w:rPr>
      </w:pPr>
      <w:r w:rsidRPr="64DF7CA9">
        <w:rPr>
          <w:sz w:val="22"/>
          <w:szCs w:val="22"/>
        </w:rPr>
        <w:t xml:space="preserve">Collective gifts presented by colleagues can occur when a person is unwell, reaches a particular milestone, or is leaving the Trust.  In such circumstances the retail value of a gift may exceed the limits defined in this guidance but must be recorded in the Hospitality &amp; Gift Register as a collective gift.  </w:t>
      </w:r>
    </w:p>
    <w:p w:rsidR="00500654" w:rsidP="52F53813" w:rsidRDefault="00500654" w14:paraId="0FC8CF4B" w14:textId="77777777">
      <w:pPr>
        <w:ind w:left="360"/>
        <w:rPr>
          <w:sz w:val="22"/>
          <w:szCs w:val="22"/>
        </w:rPr>
      </w:pPr>
    </w:p>
    <w:p w:rsidR="00CE6C61" w:rsidP="52F53813" w:rsidRDefault="52F53813" w14:paraId="21CF91D1" w14:textId="6FBF0FAA">
      <w:pPr>
        <w:ind w:left="720"/>
        <w:rPr>
          <w:sz w:val="22"/>
          <w:szCs w:val="22"/>
        </w:rPr>
      </w:pPr>
      <w:r w:rsidRPr="52F53813">
        <w:rPr>
          <w:sz w:val="22"/>
          <w:szCs w:val="22"/>
        </w:rPr>
        <w:t>Exceptionally, if returning a gift would cause offence, your manager can arrange for it to be received by the Trust and passed on to be used for fundraising.</w:t>
      </w:r>
    </w:p>
    <w:p w:rsidR="00712684" w:rsidP="52F53813" w:rsidRDefault="00712684" w14:paraId="350D88EA" w14:textId="587DBA59">
      <w:pPr>
        <w:ind w:left="720"/>
        <w:rPr>
          <w:sz w:val="22"/>
          <w:szCs w:val="22"/>
        </w:rPr>
      </w:pPr>
    </w:p>
    <w:p w:rsidRPr="0066345F" w:rsidR="00B87A58" w:rsidP="52F53813" w:rsidRDefault="52F53813" w14:paraId="6A62CDDC" w14:textId="4F4E8AD3">
      <w:pPr>
        <w:pStyle w:val="ListParagraph"/>
        <w:numPr>
          <w:ilvl w:val="0"/>
          <w:numId w:val="24"/>
        </w:numPr>
        <w:rPr>
          <w:b/>
          <w:bCs/>
          <w:sz w:val="22"/>
          <w:szCs w:val="22"/>
        </w:rPr>
      </w:pPr>
      <w:r w:rsidRPr="52F53813">
        <w:rPr>
          <w:b/>
          <w:bCs/>
          <w:sz w:val="22"/>
          <w:szCs w:val="22"/>
        </w:rPr>
        <w:t>Record the item within the Register of Gifts, Hospitality and Entertainment</w:t>
      </w:r>
    </w:p>
    <w:p w:rsidR="00983ACF" w:rsidP="187BDAA1" w:rsidRDefault="187BDAA1" w14:paraId="2E376DF5" w14:textId="239432F1">
      <w:pPr>
        <w:pStyle w:val="ListParagraph"/>
        <w:rPr>
          <w:sz w:val="22"/>
          <w:szCs w:val="22"/>
        </w:rPr>
      </w:pPr>
      <w:r w:rsidRPr="187BDAA1">
        <w:rPr>
          <w:sz w:val="22"/>
          <w:szCs w:val="22"/>
        </w:rPr>
        <w:t>The Trust will keep a register of gifts, hospitality and entertainment offered dependent on the values set out above. A pro forma or record of all the required information in an e mail, see Appendix 2 should be submitted to the HR Director.</w:t>
      </w:r>
    </w:p>
    <w:p w:rsidR="3306DB84" w:rsidP="3306DB84" w:rsidRDefault="3306DB84" w14:paraId="1F432D47" w14:textId="1A9B7CAB">
      <w:pPr>
        <w:pStyle w:val="ListParagraph"/>
        <w:rPr>
          <w:sz w:val="22"/>
          <w:szCs w:val="22"/>
        </w:rPr>
      </w:pPr>
    </w:p>
    <w:p w:rsidR="007755FD" w:rsidP="00500654" w:rsidRDefault="004A2602" w14:paraId="3155082E" w14:textId="04016605">
      <w:pPr>
        <w:jc w:val="center"/>
        <w:rPr>
          <w:sz w:val="22"/>
          <w:szCs w:val="22"/>
        </w:rPr>
      </w:pPr>
      <w:r>
        <w:rPr>
          <w:sz w:val="22"/>
          <w:szCs w:val="22"/>
        </w:rPr>
        <w:br w:type="page"/>
      </w:r>
    </w:p>
    <w:p w:rsidR="007755FD" w:rsidP="00500654" w:rsidRDefault="007755FD" w14:paraId="34E9F220" w14:textId="06622262">
      <w:pPr>
        <w:jc w:val="center"/>
        <w:rPr>
          <w:b/>
          <w:bCs/>
          <w:sz w:val="28"/>
          <w:szCs w:val="28"/>
        </w:rPr>
      </w:pPr>
      <w:r>
        <w:rPr>
          <w:b/>
          <w:bCs/>
          <w:sz w:val="28"/>
          <w:szCs w:val="28"/>
        </w:rPr>
        <w:t>Appendix 2</w:t>
      </w:r>
    </w:p>
    <w:p w:rsidR="007755FD" w:rsidP="00500654" w:rsidRDefault="007755FD" w14:paraId="7DCDAD44" w14:textId="77777777">
      <w:pPr>
        <w:jc w:val="center"/>
        <w:rPr>
          <w:b/>
          <w:bCs/>
          <w:sz w:val="28"/>
          <w:szCs w:val="28"/>
        </w:rPr>
      </w:pPr>
    </w:p>
    <w:p w:rsidRPr="00500654" w:rsidR="0047698A" w:rsidP="00500654" w:rsidRDefault="13E30262" w14:paraId="21CE5891" w14:textId="7D1C539F">
      <w:pPr>
        <w:jc w:val="center"/>
        <w:rPr>
          <w:sz w:val="22"/>
          <w:szCs w:val="22"/>
        </w:rPr>
      </w:pPr>
      <w:r w:rsidRPr="13E30262">
        <w:rPr>
          <w:b/>
          <w:bCs/>
          <w:sz w:val="28"/>
          <w:szCs w:val="28"/>
        </w:rPr>
        <w:t>Code of Conduct – Record</w:t>
      </w:r>
      <w:r w:rsidR="007755FD">
        <w:rPr>
          <w:b/>
          <w:bCs/>
          <w:sz w:val="28"/>
          <w:szCs w:val="28"/>
        </w:rPr>
        <w:t xml:space="preserve"> for Register of</w:t>
      </w:r>
      <w:r w:rsidRPr="13E30262">
        <w:rPr>
          <w:b/>
          <w:bCs/>
          <w:sz w:val="28"/>
          <w:szCs w:val="28"/>
        </w:rPr>
        <w:t xml:space="preserve"> Gifts, Hospitality &amp; Entertainment </w:t>
      </w:r>
    </w:p>
    <w:p w:rsidR="004A2602" w:rsidP="00AA3D99" w:rsidRDefault="004A2602" w14:paraId="29CB8751" w14:textId="0012EC3F">
      <w:pPr>
        <w:ind w:left="720"/>
        <w:rPr>
          <w:sz w:val="22"/>
          <w:szCs w:val="22"/>
        </w:rPr>
      </w:pPr>
    </w:p>
    <w:p w:rsidR="004A2602" w:rsidP="00AA3D99" w:rsidRDefault="001913EE" w14:paraId="70FDDABD" w14:textId="318FF2CE">
      <w:pPr>
        <w:ind w:left="720"/>
        <w:rPr>
          <w:sz w:val="22"/>
          <w:szCs w:val="22"/>
        </w:rPr>
      </w:pPr>
      <w:r>
        <w:rPr>
          <w:sz w:val="22"/>
          <w:szCs w:val="22"/>
        </w:rPr>
        <w:t>Employee name:</w:t>
      </w:r>
    </w:p>
    <w:p w:rsidR="001913EE" w:rsidP="00AA3D99" w:rsidRDefault="001913EE" w14:paraId="7A628E71" w14:textId="31FF7B70">
      <w:pPr>
        <w:ind w:left="720"/>
        <w:rPr>
          <w:sz w:val="22"/>
          <w:szCs w:val="22"/>
        </w:rPr>
      </w:pPr>
    </w:p>
    <w:p w:rsidR="001913EE" w:rsidP="00AA3D99" w:rsidRDefault="001913EE" w14:paraId="312F513A" w14:textId="791F92FE">
      <w:pPr>
        <w:ind w:left="720"/>
        <w:rPr>
          <w:sz w:val="22"/>
          <w:szCs w:val="22"/>
        </w:rPr>
      </w:pPr>
      <w:r>
        <w:rPr>
          <w:sz w:val="22"/>
          <w:szCs w:val="22"/>
        </w:rPr>
        <w:t>Job Title</w:t>
      </w:r>
    </w:p>
    <w:p w:rsidR="001913EE" w:rsidP="00AA3D99" w:rsidRDefault="001913EE" w14:paraId="4B5721AB" w14:textId="68B37FA6">
      <w:pPr>
        <w:ind w:left="720"/>
        <w:rPr>
          <w:sz w:val="22"/>
          <w:szCs w:val="22"/>
        </w:rPr>
      </w:pPr>
    </w:p>
    <w:p w:rsidR="001913EE" w:rsidP="7770154E" w:rsidRDefault="7770154E" w14:paraId="18DC33E2" w14:textId="2B645D40">
      <w:pPr>
        <w:ind w:left="720"/>
        <w:rPr>
          <w:sz w:val="22"/>
          <w:szCs w:val="22"/>
        </w:rPr>
      </w:pPr>
      <w:r w:rsidRPr="7770154E">
        <w:rPr>
          <w:sz w:val="22"/>
          <w:szCs w:val="22"/>
        </w:rPr>
        <w:t>Name of business/person offering gift/hospitality/entertainment…………………...</w:t>
      </w:r>
    </w:p>
    <w:p w:rsidR="001913EE" w:rsidP="00AA3D99" w:rsidRDefault="001913EE" w14:paraId="0B15954D" w14:textId="560D5036">
      <w:pPr>
        <w:ind w:left="720"/>
        <w:rPr>
          <w:sz w:val="22"/>
          <w:szCs w:val="22"/>
        </w:rPr>
      </w:pPr>
    </w:p>
    <w:tbl>
      <w:tblPr>
        <w:tblStyle w:val="TableGrid"/>
        <w:tblW w:w="0" w:type="auto"/>
        <w:tblInd w:w="720" w:type="dxa"/>
        <w:tblLook w:val="04A0" w:firstRow="1" w:lastRow="0" w:firstColumn="1" w:lastColumn="0" w:noHBand="0" w:noVBand="1"/>
      </w:tblPr>
      <w:tblGrid>
        <w:gridCol w:w="4209"/>
        <w:gridCol w:w="4034"/>
      </w:tblGrid>
      <w:tr w:rsidR="009046C9" w:rsidTr="184AE24C" w14:paraId="1C1F1A85" w14:textId="77777777">
        <w:tc>
          <w:tcPr>
            <w:tcW w:w="4594" w:type="dxa"/>
          </w:tcPr>
          <w:p w:rsidR="009046C9" w:rsidP="00AA3D99" w:rsidRDefault="009046C9" w14:paraId="314C31A7" w14:textId="5C20D305">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Gift/hospitality offered</w:t>
            </w:r>
          </w:p>
        </w:tc>
        <w:tc>
          <w:tcPr>
            <w:tcW w:w="4595" w:type="dxa"/>
          </w:tcPr>
          <w:p w:rsidR="009046C9" w:rsidP="00AA3D99" w:rsidRDefault="009046C9" w14:paraId="1E8E37B6"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6E02AFF5"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5319B41A" w14:textId="50FBFC16">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35A44C4E" w14:textId="77777777">
        <w:tc>
          <w:tcPr>
            <w:tcW w:w="4594" w:type="dxa"/>
          </w:tcPr>
          <w:p w:rsidR="009046C9" w:rsidP="00AA3D99" w:rsidRDefault="009046C9" w14:paraId="70492852" w14:textId="21755FF7">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Reason for the offer where known</w:t>
            </w:r>
          </w:p>
        </w:tc>
        <w:tc>
          <w:tcPr>
            <w:tcW w:w="4595" w:type="dxa"/>
          </w:tcPr>
          <w:p w:rsidR="009046C9" w:rsidP="00AA3D99" w:rsidRDefault="009046C9" w14:paraId="454716EC"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6BC87220"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419CC0FC" w14:textId="534727A3">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77F9F860" w14:textId="77777777">
        <w:tc>
          <w:tcPr>
            <w:tcW w:w="4594" w:type="dxa"/>
          </w:tcPr>
          <w:p w:rsidR="009046C9" w:rsidP="00AA3D99" w:rsidRDefault="009046C9" w14:paraId="7B100E1F" w14:textId="2FFBCE2E">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Offered by</w:t>
            </w:r>
          </w:p>
        </w:tc>
        <w:tc>
          <w:tcPr>
            <w:tcW w:w="4595" w:type="dxa"/>
          </w:tcPr>
          <w:p w:rsidR="009046C9" w:rsidP="00AA3D99" w:rsidRDefault="009046C9" w14:paraId="3F22D9D5"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52844F63"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31FAA789" w14:textId="370B95F3">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4200C3E6" w14:textId="77777777">
        <w:tc>
          <w:tcPr>
            <w:tcW w:w="4594" w:type="dxa"/>
          </w:tcPr>
          <w:p w:rsidR="009046C9" w:rsidP="00AA3D99" w:rsidRDefault="00B53B3C" w14:paraId="4BBA7143" w14:textId="0AF1DB99">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Reason for refusal</w:t>
            </w:r>
          </w:p>
        </w:tc>
        <w:tc>
          <w:tcPr>
            <w:tcW w:w="4595" w:type="dxa"/>
          </w:tcPr>
          <w:p w:rsidR="009046C9" w:rsidP="00AA3D99" w:rsidRDefault="009046C9" w14:paraId="7A0D2322"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43A5F555"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4A97F0E1" w14:textId="6509CA62">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1AA659C7" w14:textId="77777777">
        <w:tc>
          <w:tcPr>
            <w:tcW w:w="4594" w:type="dxa"/>
          </w:tcPr>
          <w:p w:rsidR="009046C9" w:rsidP="00AA3D99" w:rsidRDefault="009046C9" w14:paraId="3268386E" w14:textId="1768094F">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Date of offer</w:t>
            </w:r>
          </w:p>
        </w:tc>
        <w:tc>
          <w:tcPr>
            <w:tcW w:w="4595" w:type="dxa"/>
          </w:tcPr>
          <w:p w:rsidR="009046C9" w:rsidP="00AA3D99" w:rsidRDefault="009046C9" w14:paraId="2C8A6F2A"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461309A9"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6349A0B0" w14:textId="55D77792">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24957490" w14:textId="77777777">
        <w:tc>
          <w:tcPr>
            <w:tcW w:w="4594" w:type="dxa"/>
          </w:tcPr>
          <w:p w:rsidR="009046C9" w:rsidP="00AA3D99" w:rsidRDefault="37D800FF" w14:paraId="7ACEF8F6" w14:textId="7CE1F5DE">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 xml:space="preserve">Was </w:t>
            </w:r>
            <w:r w:rsidR="009046C9">
              <w:rPr>
                <w:sz w:val="22"/>
                <w:szCs w:val="22"/>
              </w:rPr>
              <w:t>the gift/hospitality accepted or refused?</w:t>
            </w:r>
          </w:p>
        </w:tc>
        <w:tc>
          <w:tcPr>
            <w:tcW w:w="4595" w:type="dxa"/>
          </w:tcPr>
          <w:p w:rsidR="009046C9" w:rsidP="00AA3D99" w:rsidRDefault="009046C9" w14:paraId="6ABAEAAB"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113AABCF"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7131F51E" w14:textId="1FC98687">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18F936C6" w14:textId="77777777">
        <w:tc>
          <w:tcPr>
            <w:tcW w:w="4594" w:type="dxa"/>
          </w:tcPr>
          <w:p w:rsidR="009046C9" w:rsidP="00AA3D99" w:rsidRDefault="009046C9" w14:paraId="14A58B1C" w14:textId="46A6E3A9">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Business reason for acceptance</w:t>
            </w:r>
          </w:p>
        </w:tc>
        <w:tc>
          <w:tcPr>
            <w:tcW w:w="4595" w:type="dxa"/>
          </w:tcPr>
          <w:p w:rsidR="009046C9" w:rsidP="00AA3D99" w:rsidRDefault="009046C9" w14:paraId="62BF03FE"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5973398E"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2DD67FFF" w14:textId="55091B90">
            <w:pPr>
              <w:pBdr>
                <w:top w:val="none" w:color="auto" w:sz="0" w:space="0"/>
                <w:left w:val="none" w:color="auto" w:sz="0" w:space="0"/>
                <w:bottom w:val="none" w:color="auto" w:sz="0" w:space="0"/>
                <w:right w:val="none" w:color="auto" w:sz="0" w:space="0"/>
                <w:between w:val="none" w:color="auto" w:sz="0" w:space="0"/>
              </w:pBdr>
              <w:rPr>
                <w:sz w:val="22"/>
                <w:szCs w:val="22"/>
              </w:rPr>
            </w:pPr>
          </w:p>
        </w:tc>
      </w:tr>
      <w:tr w:rsidR="009046C9" w:rsidTr="184AE24C" w14:paraId="39EE55E8" w14:textId="77777777">
        <w:tc>
          <w:tcPr>
            <w:tcW w:w="4594" w:type="dxa"/>
          </w:tcPr>
          <w:p w:rsidR="009046C9" w:rsidP="00AA3D99" w:rsidRDefault="00B53B3C" w14:paraId="2BB71B4E" w14:textId="2F66906D">
            <w:pPr>
              <w:pBdr>
                <w:top w:val="none" w:color="auto" w:sz="0" w:space="0"/>
                <w:left w:val="none" w:color="auto" w:sz="0" w:space="0"/>
                <w:bottom w:val="none" w:color="auto" w:sz="0" w:space="0"/>
                <w:right w:val="none" w:color="auto" w:sz="0" w:space="0"/>
                <w:between w:val="none" w:color="auto" w:sz="0" w:space="0"/>
              </w:pBdr>
              <w:rPr>
                <w:sz w:val="22"/>
                <w:szCs w:val="22"/>
              </w:rPr>
            </w:pPr>
            <w:r>
              <w:rPr>
                <w:sz w:val="22"/>
                <w:szCs w:val="22"/>
              </w:rPr>
              <w:t>Estimated Value</w:t>
            </w:r>
          </w:p>
        </w:tc>
        <w:tc>
          <w:tcPr>
            <w:tcW w:w="4595" w:type="dxa"/>
          </w:tcPr>
          <w:p w:rsidR="009046C9" w:rsidP="00AA3D99" w:rsidRDefault="009046C9" w14:paraId="5B5A80BE"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273B8AD4" w14:textId="77777777">
            <w:pPr>
              <w:pBdr>
                <w:top w:val="none" w:color="auto" w:sz="0" w:space="0"/>
                <w:left w:val="none" w:color="auto" w:sz="0" w:space="0"/>
                <w:bottom w:val="none" w:color="auto" w:sz="0" w:space="0"/>
                <w:right w:val="none" w:color="auto" w:sz="0" w:space="0"/>
                <w:between w:val="none" w:color="auto" w:sz="0" w:space="0"/>
              </w:pBdr>
              <w:rPr>
                <w:sz w:val="22"/>
                <w:szCs w:val="22"/>
              </w:rPr>
            </w:pPr>
          </w:p>
          <w:p w:rsidR="00B53B3C" w:rsidP="00AA3D99" w:rsidRDefault="00B53B3C" w14:paraId="2A9F3CDB" w14:textId="3A09DBA1">
            <w:pPr>
              <w:pBdr>
                <w:top w:val="none" w:color="auto" w:sz="0" w:space="0"/>
                <w:left w:val="none" w:color="auto" w:sz="0" w:space="0"/>
                <w:bottom w:val="none" w:color="auto" w:sz="0" w:space="0"/>
                <w:right w:val="none" w:color="auto" w:sz="0" w:space="0"/>
                <w:between w:val="none" w:color="auto" w:sz="0" w:space="0"/>
              </w:pBdr>
              <w:rPr>
                <w:sz w:val="22"/>
                <w:szCs w:val="22"/>
              </w:rPr>
            </w:pPr>
          </w:p>
        </w:tc>
      </w:tr>
    </w:tbl>
    <w:p w:rsidR="001913EE" w:rsidP="00AA3D99" w:rsidRDefault="001913EE" w14:paraId="57CB0C05" w14:textId="7B82269D">
      <w:pPr>
        <w:ind w:left="720"/>
        <w:rPr>
          <w:sz w:val="22"/>
          <w:szCs w:val="22"/>
        </w:rPr>
      </w:pPr>
    </w:p>
    <w:p w:rsidR="00B53B3C" w:rsidP="00AA3D99" w:rsidRDefault="00B53B3C" w14:paraId="4B10516A" w14:textId="4C103D6D">
      <w:pPr>
        <w:ind w:left="720"/>
        <w:rPr>
          <w:sz w:val="22"/>
          <w:szCs w:val="22"/>
        </w:rPr>
      </w:pPr>
    </w:p>
    <w:p w:rsidR="0073694F" w:rsidP="52F53813" w:rsidRDefault="0073694F" w14:paraId="5EB5271A" w14:textId="77777777">
      <w:pPr>
        <w:ind w:left="720"/>
        <w:rPr>
          <w:sz w:val="22"/>
          <w:szCs w:val="22"/>
        </w:rPr>
      </w:pPr>
      <w:r>
        <w:rPr>
          <w:sz w:val="22"/>
          <w:szCs w:val="22"/>
        </w:rPr>
        <w:t xml:space="preserve">Line </w:t>
      </w:r>
      <w:r w:rsidRPr="52F53813" w:rsidR="52F53813">
        <w:rPr>
          <w:sz w:val="22"/>
          <w:szCs w:val="22"/>
        </w:rPr>
        <w:t xml:space="preserve">Manager signature        </w:t>
      </w:r>
      <w:r>
        <w:rPr>
          <w:sz w:val="22"/>
          <w:szCs w:val="22"/>
        </w:rPr>
        <w:t>………………………..</w:t>
      </w:r>
      <w:r w:rsidRPr="52F53813" w:rsidR="52F53813">
        <w:rPr>
          <w:sz w:val="22"/>
          <w:szCs w:val="22"/>
        </w:rPr>
        <w:t xml:space="preserve">                </w:t>
      </w:r>
    </w:p>
    <w:p w:rsidR="0073694F" w:rsidP="52F53813" w:rsidRDefault="52F53813" w14:paraId="509D7D62" w14:textId="44DFF48A">
      <w:pPr>
        <w:ind w:left="720"/>
        <w:rPr>
          <w:sz w:val="22"/>
          <w:szCs w:val="22"/>
        </w:rPr>
      </w:pPr>
      <w:r w:rsidRPr="52F53813">
        <w:rPr>
          <w:sz w:val="22"/>
          <w:szCs w:val="22"/>
        </w:rPr>
        <w:t xml:space="preserve">                                 </w:t>
      </w:r>
    </w:p>
    <w:p w:rsidR="002414B4" w:rsidP="52F53813" w:rsidRDefault="52F53813" w14:paraId="71952ED0" w14:textId="403872EB">
      <w:pPr>
        <w:ind w:left="720"/>
        <w:rPr>
          <w:sz w:val="22"/>
          <w:szCs w:val="22"/>
        </w:rPr>
      </w:pPr>
      <w:r w:rsidRPr="52F53813">
        <w:rPr>
          <w:sz w:val="22"/>
          <w:szCs w:val="22"/>
        </w:rPr>
        <w:t>Date</w:t>
      </w:r>
      <w:r w:rsidR="0073694F">
        <w:rPr>
          <w:sz w:val="22"/>
          <w:szCs w:val="22"/>
        </w:rPr>
        <w:t xml:space="preserve">   …………………….</w:t>
      </w:r>
    </w:p>
    <w:p w:rsidR="002414B4" w:rsidP="52F53813" w:rsidRDefault="002414B4" w14:paraId="293F2A17" w14:textId="77777777">
      <w:pPr>
        <w:ind w:left="720"/>
        <w:rPr>
          <w:sz w:val="22"/>
          <w:szCs w:val="22"/>
        </w:rPr>
      </w:pPr>
    </w:p>
    <w:p w:rsidRPr="00B53B3C" w:rsidR="00793BC4" w:rsidP="52F53813" w:rsidRDefault="00793BC4" w14:paraId="308CF3BB" w14:textId="0331D182">
      <w:pPr>
        <w:ind w:left="720"/>
        <w:rPr>
          <w:sz w:val="22"/>
          <w:szCs w:val="22"/>
        </w:rPr>
      </w:pPr>
      <w:r>
        <w:rPr>
          <w:sz w:val="22"/>
          <w:szCs w:val="22"/>
        </w:rPr>
        <w:t xml:space="preserve">Please return to the HR Director, </w:t>
      </w:r>
      <w:r w:rsidR="008D1B25">
        <w:rPr>
          <w:sz w:val="22"/>
          <w:szCs w:val="22"/>
        </w:rPr>
        <w:t>B</w:t>
      </w:r>
      <w:r w:rsidR="0056663B">
        <w:rPr>
          <w:sz w:val="22"/>
          <w:szCs w:val="22"/>
        </w:rPr>
        <w:t>ath and Wells Multi Academy Trust, The Old Deanery, Cath</w:t>
      </w:r>
      <w:r w:rsidR="008D1B25">
        <w:rPr>
          <w:sz w:val="22"/>
          <w:szCs w:val="22"/>
        </w:rPr>
        <w:t>e</w:t>
      </w:r>
      <w:r w:rsidR="0056663B">
        <w:rPr>
          <w:sz w:val="22"/>
          <w:szCs w:val="22"/>
        </w:rPr>
        <w:t xml:space="preserve">dral Green, Wells, </w:t>
      </w:r>
      <w:r w:rsidR="008D1B25">
        <w:rPr>
          <w:sz w:val="22"/>
          <w:szCs w:val="22"/>
        </w:rPr>
        <w:t>S</w:t>
      </w:r>
      <w:r w:rsidR="0056663B">
        <w:rPr>
          <w:sz w:val="22"/>
          <w:szCs w:val="22"/>
        </w:rPr>
        <w:t>om</w:t>
      </w:r>
      <w:r w:rsidR="008D1B25">
        <w:rPr>
          <w:sz w:val="22"/>
          <w:szCs w:val="22"/>
        </w:rPr>
        <w:t>ers</w:t>
      </w:r>
      <w:r w:rsidR="0056663B">
        <w:rPr>
          <w:sz w:val="22"/>
          <w:szCs w:val="22"/>
        </w:rPr>
        <w:t>et, BA5 2UG</w:t>
      </w:r>
    </w:p>
    <w:sectPr w:rsidRPr="00B53B3C" w:rsidR="00793BC4" w:rsidSect="00230B24">
      <w:headerReference w:type="default" r:id="rId12"/>
      <w:footerReference w:type="default" r:id="rId13"/>
      <w:pgSz w:w="11900" w:h="16840" w:orient="portrait"/>
      <w:pgMar w:top="0" w:right="1127" w:bottom="1440" w:left="1800" w:header="0" w:footer="2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56" w:rsidRDefault="00A62356" w14:paraId="7870C50F" w14:textId="77777777">
      <w:r>
        <w:separator/>
      </w:r>
    </w:p>
  </w:endnote>
  <w:endnote w:type="continuationSeparator" w:id="0">
    <w:p w:rsidR="00A62356" w:rsidRDefault="00A62356" w14:paraId="7EBDB728" w14:textId="77777777">
      <w:r>
        <w:continuationSeparator/>
      </w:r>
    </w:p>
  </w:endnote>
  <w:endnote w:type="continuationNotice" w:id="1">
    <w:p w:rsidR="00A62356" w:rsidRDefault="00A62356" w14:paraId="5B7779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45AA7" w:rsidR="00B45AA7" w:rsidRDefault="00B45AA7" w14:paraId="497FD359" w14:textId="364D7299">
    <w:pPr>
      <w:pStyle w:val="Footer"/>
      <w:jc w:val="center"/>
      <w:rPr>
        <w:sz w:val="16"/>
        <w:szCs w:val="16"/>
      </w:rPr>
    </w:pPr>
    <w:r w:rsidRPr="00B45AA7">
      <w:rPr>
        <w:sz w:val="16"/>
        <w:szCs w:val="16"/>
      </w:rPr>
      <w:t>Code of Conduct</w:t>
    </w:r>
    <w:r w:rsidR="00750C43">
      <w:rPr>
        <w:sz w:val="16"/>
        <w:szCs w:val="16"/>
      </w:rPr>
      <w:t xml:space="preserve"> for employees</w:t>
    </w:r>
    <w:r w:rsidR="00A8366E">
      <w:rPr>
        <w:sz w:val="16"/>
        <w:szCs w:val="16"/>
      </w:rPr>
      <w:t xml:space="preserve">, volunteers </w:t>
    </w:r>
    <w:r w:rsidR="00705519">
      <w:rPr>
        <w:sz w:val="16"/>
        <w:szCs w:val="16"/>
      </w:rPr>
      <w:t xml:space="preserve">July </w:t>
    </w:r>
    <w:r w:rsidRPr="00B45AA7">
      <w:rPr>
        <w:sz w:val="16"/>
        <w:szCs w:val="16"/>
      </w:rPr>
      <w:t xml:space="preserve">2019 </w:t>
    </w:r>
    <w:r w:rsidR="00705519">
      <w:rPr>
        <w:sz w:val="16"/>
        <w:szCs w:val="16"/>
      </w:rPr>
      <w:t>v3</w:t>
    </w:r>
  </w:p>
  <w:p w:rsidRPr="00B45AA7" w:rsidR="00B45AA7" w:rsidRDefault="00936351" w14:paraId="38BEF4C6" w14:textId="44569ADC">
    <w:pPr>
      <w:pStyle w:val="Footer"/>
      <w:jc w:val="center"/>
      <w:rPr>
        <w:sz w:val="16"/>
        <w:szCs w:val="16"/>
      </w:rPr>
    </w:pPr>
    <w:sdt>
      <w:sdtPr>
        <w:rPr>
          <w:sz w:val="16"/>
          <w:szCs w:val="16"/>
        </w:rPr>
        <w:id w:val="-1820338732"/>
        <w:docPartObj>
          <w:docPartGallery w:val="Page Numbers (Bottom of Page)"/>
          <w:docPartUnique/>
        </w:docPartObj>
      </w:sdtPr>
      <w:sdtEndPr>
        <w:rPr>
          <w:noProof/>
        </w:rPr>
      </w:sdtEndPr>
      <w:sdtContent>
        <w:r w:rsidRPr="00B45AA7" w:rsidR="00B45AA7">
          <w:rPr>
            <w:sz w:val="16"/>
            <w:szCs w:val="16"/>
          </w:rPr>
          <w:fldChar w:fldCharType="begin"/>
        </w:r>
        <w:r w:rsidRPr="00B45AA7" w:rsidR="00B45AA7">
          <w:rPr>
            <w:sz w:val="16"/>
            <w:szCs w:val="16"/>
          </w:rPr>
          <w:instrText xml:space="preserve"> PAGE   \* MERGEFORMAT </w:instrText>
        </w:r>
        <w:r w:rsidRPr="00B45AA7" w:rsidR="00B45AA7">
          <w:rPr>
            <w:sz w:val="16"/>
            <w:szCs w:val="16"/>
          </w:rPr>
          <w:fldChar w:fldCharType="separate"/>
        </w:r>
        <w:r>
          <w:rPr>
            <w:noProof/>
            <w:sz w:val="16"/>
            <w:szCs w:val="16"/>
          </w:rPr>
          <w:t>1</w:t>
        </w:r>
        <w:r w:rsidRPr="00B45AA7" w:rsidR="00B45AA7">
          <w:rPr>
            <w:noProof/>
            <w:sz w:val="16"/>
            <w:szCs w:val="16"/>
          </w:rPr>
          <w:fldChar w:fldCharType="end"/>
        </w:r>
      </w:sdtContent>
    </w:sdt>
  </w:p>
  <w:p w:rsidRPr="00597C32" w:rsidR="001913EE" w:rsidP="00597C32" w:rsidRDefault="001913EE" w14:paraId="76AC4FF7" w14:textId="02C8EA50">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56" w:rsidRDefault="00A62356" w14:paraId="55E697B3" w14:textId="77777777">
      <w:r>
        <w:separator/>
      </w:r>
    </w:p>
  </w:footnote>
  <w:footnote w:type="continuationSeparator" w:id="0">
    <w:p w:rsidR="00A62356" w:rsidRDefault="00A62356" w14:paraId="36A10A8F" w14:textId="77777777">
      <w:r>
        <w:continuationSeparator/>
      </w:r>
    </w:p>
  </w:footnote>
  <w:footnote w:type="continuationNotice" w:id="1">
    <w:p w:rsidR="00A62356" w:rsidRDefault="00A62356" w14:paraId="4C74769F"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617005" w:rsidR="001913EE" w:rsidP="00617005" w:rsidRDefault="001913EE" w14:paraId="05D0FD22" w14:textId="77777777">
    <w:pPr>
      <w:pStyle w:val="Heading2"/>
      <w:spacing w:before="708" w:after="0"/>
      <w:rPr>
        <w:rFonts w:ascii="Arial" w:hAnsi="Arial" w:eastAsia="Arial" w:cs="Arial"/>
        <w:sz w:val="22"/>
        <w:szCs w:val="22"/>
      </w:rPr>
    </w:pPr>
    <w:r w:rsidRPr="00617005">
      <w:rPr>
        <w:rFonts w:ascii="Arial" w:hAnsi="Arial" w:eastAsia="Arial" w:cs="Arial"/>
        <w:noProof/>
        <w:sz w:val="22"/>
        <w:szCs w:val="22"/>
      </w:rPr>
      <mc:AlternateContent>
        <mc:Choice Requires="wps">
          <w:drawing>
            <wp:anchor distT="45720" distB="45720" distL="114300" distR="114300" simplePos="0" relativeHeight="251658240" behindDoc="0" locked="0" layoutInCell="1" allowOverlap="1" wp14:anchorId="082BBB8F" wp14:editId="183FC666">
              <wp:simplePos x="0" y="0"/>
              <wp:positionH relativeFrom="column">
                <wp:posOffset>-819150</wp:posOffset>
              </wp:positionH>
              <wp:positionV relativeFrom="paragraph">
                <wp:posOffset>209550</wp:posOffset>
              </wp:positionV>
              <wp:extent cx="433387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28625"/>
                      </a:xfrm>
                      <a:prstGeom prst="rect">
                        <a:avLst/>
                      </a:prstGeom>
                      <a:noFill/>
                      <a:ln w="9525">
                        <a:noFill/>
                        <a:miter lim="800000"/>
                        <a:headEnd/>
                        <a:tailEnd/>
                      </a:ln>
                    </wps:spPr>
                    <wps:txbx>
                      <w:txbxContent>
                        <w:p w:rsidRPr="007A2E37" w:rsidR="001913EE" w:rsidRDefault="001913EE" w14:paraId="1D5E7B3F" w14:textId="2818E376">
                          <w:pPr>
                            <w:rPr>
                              <w:b/>
                              <w:color w:val="595959" w:themeColor="text1" w:themeTint="A6"/>
                            </w:rPr>
                          </w:pPr>
                        </w:p>
                        <w:p w:rsidRPr="00921DC9" w:rsidR="001913EE" w:rsidRDefault="001913EE" w14:paraId="4CAAEF89" w14:textId="77777777">
                          <w:pPr>
                            <w:rPr>
                              <w:b/>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FF580BF">
            <v:shapetype id="_x0000_t202" coordsize="21600,21600" o:spt="202" path="m,l,21600r21600,l21600,xe" w14:anchorId="082BBB8F">
              <v:stroke joinstyle="miter"/>
              <v:path gradientshapeok="t" o:connecttype="rect"/>
            </v:shapetype>
            <v:shape id="Text Box 2" style="position:absolute;margin-left:-64.5pt;margin-top:16.5pt;width:341.25pt;height:3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">
              <v:textbox>
                <w:txbxContent>
                  <w:p w:rsidRPr="007A2E37" w:rsidR="001913EE" w:rsidRDefault="001913EE" w14:paraId="672A6659" w14:textId="2818E376">
                    <w:pPr>
                      <w:rPr>
                        <w:b/>
                        <w:color w:val="595959" w:themeColor="text1" w:themeTint="A6"/>
                      </w:rPr>
                    </w:pPr>
                  </w:p>
                  <w:p w:rsidRPr="00921DC9" w:rsidR="001913EE" w:rsidRDefault="001913EE" w14:paraId="0A37501D" w14:textId="77777777">
                    <w:pPr>
                      <w:rPr>
                        <w:b/>
                        <w:color w:val="auto"/>
                      </w:rPr>
                    </w:pPr>
                  </w:p>
                </w:txbxContent>
              </v:textbox>
              <w10:wrap type="square"/>
            </v:shape>
          </w:pict>
        </mc:Fallback>
      </mc:AlternateContent>
    </w:r>
  </w:p>
  <w:p w:rsidR="001913EE" w:rsidRDefault="001913EE" w14:paraId="3D8BB880" w14:textId="77777777">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8C4"/>
    <w:multiLevelType w:val="multilevel"/>
    <w:tmpl w:val="D6CCF5EE"/>
    <w:lvl w:ilvl="0">
      <w:start w:val="1"/>
      <w:numFmt w:val="bullet"/>
      <w:lvlText w:val="●"/>
      <w:lvlJc w:val="left"/>
      <w:pPr>
        <w:ind w:left="1080" w:firstLine="720"/>
      </w:pPr>
      <w:rPr>
        <w:rFonts w:ascii="Arial" w:hAnsi="Arial" w:eastAsia="Arial" w:cs="Arial"/>
        <w:sz w:val="22"/>
        <w:szCs w:val="22"/>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1" w15:restartNumberingAfterBreak="0">
    <w:nsid w:val="016E1386"/>
    <w:multiLevelType w:val="multilevel"/>
    <w:tmpl w:val="7C0C474A"/>
    <w:lvl w:ilvl="0">
      <w:start w:val="1"/>
      <w:numFmt w:val="bullet"/>
      <w:lvlText w:val="●"/>
      <w:lvlJc w:val="left"/>
      <w:pPr>
        <w:ind w:left="1080" w:firstLine="720"/>
      </w:pPr>
      <w:rPr>
        <w:rFonts w:ascii="Arial" w:hAnsi="Arial" w:eastAsia="Arial" w:cs="Arial"/>
        <w:sz w:val="22"/>
        <w:szCs w:val="22"/>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2" w15:restartNumberingAfterBreak="0">
    <w:nsid w:val="03C37D35"/>
    <w:multiLevelType w:val="multilevel"/>
    <w:tmpl w:val="7F2C1D7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 w15:restartNumberingAfterBreak="0">
    <w:nsid w:val="12CE1493"/>
    <w:multiLevelType w:val="hybridMultilevel"/>
    <w:tmpl w:val="EC4A8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E25E3"/>
    <w:multiLevelType w:val="hybridMultilevel"/>
    <w:tmpl w:val="008E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E05"/>
    <w:multiLevelType w:val="multilevel"/>
    <w:tmpl w:val="790400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4218BC"/>
    <w:multiLevelType w:val="multilevel"/>
    <w:tmpl w:val="4F0CCD76"/>
    <w:lvl w:ilvl="0">
      <w:start w:val="1"/>
      <w:numFmt w:val="decimal"/>
      <w:lvlText w:val="%1"/>
      <w:lvlJc w:val="left"/>
      <w:pPr>
        <w:ind w:left="372" w:hanging="372"/>
      </w:pPr>
      <w:rPr>
        <w:rFonts w:hint="default"/>
      </w:rPr>
    </w:lvl>
    <w:lvl w:ilvl="1">
      <w:start w:val="1"/>
      <w:numFmt w:val="decimal"/>
      <w:lvlText w:val="%1.%2"/>
      <w:lvlJc w:val="left"/>
      <w:pPr>
        <w:ind w:left="372" w:hanging="372"/>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32438"/>
    <w:multiLevelType w:val="multilevel"/>
    <w:tmpl w:val="61EAE962"/>
    <w:lvl w:ilvl="0">
      <w:start w:val="1"/>
      <w:numFmt w:val="bullet"/>
      <w:lvlText w:val="●"/>
      <w:lvlJc w:val="left"/>
      <w:pPr>
        <w:ind w:left="720" w:firstLine="360"/>
      </w:pPr>
      <w:rPr>
        <w:rFonts w:ascii="Arial" w:hAnsi="Arial" w:eastAsia="Arial" w:cs="Arial"/>
        <w:sz w:val="20"/>
        <w:szCs w:val="20"/>
      </w:rPr>
    </w:lvl>
    <w:lvl w:ilvl="1">
      <w:start w:val="1"/>
      <w:numFmt w:val="bullet"/>
      <w:lvlText w:val="●"/>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abstractNum w:abstractNumId="8" w15:restartNumberingAfterBreak="0">
    <w:nsid w:val="1EAD10E7"/>
    <w:multiLevelType w:val="hybridMultilevel"/>
    <w:tmpl w:val="E38E7072"/>
    <w:lvl w:ilvl="0" w:tplc="460E0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2E4F9D"/>
    <w:multiLevelType w:val="multilevel"/>
    <w:tmpl w:val="08C4A6E6"/>
    <w:lvl w:ilvl="0">
      <w:start w:val="1"/>
      <w:numFmt w:val="bullet"/>
      <w:lvlText w:val="●"/>
      <w:lvlJc w:val="left"/>
      <w:pPr>
        <w:ind w:left="720" w:firstLine="360"/>
      </w:pPr>
      <w:rPr>
        <w:rFonts w:ascii="Arial" w:hAnsi="Arial" w:eastAsia="Arial" w:cs="Arial"/>
      </w:rPr>
    </w:lvl>
    <w:lvl w:ilvl="1">
      <w:start w:val="1"/>
      <w:numFmt w:val="bullet"/>
      <w:lvlText w:val="●"/>
      <w:lvlJc w:val="left"/>
      <w:pPr>
        <w:ind w:left="360" w:firstLine="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0" w15:restartNumberingAfterBreak="0">
    <w:nsid w:val="20E242E2"/>
    <w:multiLevelType w:val="multilevel"/>
    <w:tmpl w:val="1A6E2E36"/>
    <w:lvl w:ilvl="0">
      <w:start w:val="1"/>
      <w:numFmt w:val="bullet"/>
      <w:lvlText w:val="●"/>
      <w:lvlJc w:val="left"/>
      <w:pPr>
        <w:ind w:left="1080" w:firstLine="720"/>
      </w:pPr>
      <w:rPr>
        <w:rFonts w:ascii="Arial" w:hAnsi="Arial" w:eastAsia="Arial" w:cs="Arial"/>
        <w:sz w:val="22"/>
        <w:szCs w:val="22"/>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11" w15:restartNumberingAfterBreak="0">
    <w:nsid w:val="21F03B30"/>
    <w:multiLevelType w:val="hybridMultilevel"/>
    <w:tmpl w:val="E174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1330F"/>
    <w:multiLevelType w:val="multilevel"/>
    <w:tmpl w:val="11BC9D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6CA4CD8"/>
    <w:multiLevelType w:val="hybridMultilevel"/>
    <w:tmpl w:val="820EB1FC"/>
    <w:lvl w:ilvl="0" w:tplc="08090001">
      <w:start w:val="1"/>
      <w:numFmt w:val="bullet"/>
      <w:lvlText w:val=""/>
      <w:lvlJc w:val="left"/>
      <w:pPr>
        <w:ind w:left="1092" w:hanging="360"/>
      </w:pPr>
      <w:rPr>
        <w:rFonts w:hint="default" w:ascii="Symbol" w:hAnsi="Symbol"/>
      </w:rPr>
    </w:lvl>
    <w:lvl w:ilvl="1" w:tplc="08090003" w:tentative="1">
      <w:start w:val="1"/>
      <w:numFmt w:val="bullet"/>
      <w:lvlText w:val="o"/>
      <w:lvlJc w:val="left"/>
      <w:pPr>
        <w:ind w:left="1812" w:hanging="360"/>
      </w:pPr>
      <w:rPr>
        <w:rFonts w:hint="default" w:ascii="Courier New" w:hAnsi="Courier New" w:cs="Courier New"/>
      </w:rPr>
    </w:lvl>
    <w:lvl w:ilvl="2" w:tplc="08090005" w:tentative="1">
      <w:start w:val="1"/>
      <w:numFmt w:val="bullet"/>
      <w:lvlText w:val=""/>
      <w:lvlJc w:val="left"/>
      <w:pPr>
        <w:ind w:left="2532" w:hanging="360"/>
      </w:pPr>
      <w:rPr>
        <w:rFonts w:hint="default" w:ascii="Wingdings" w:hAnsi="Wingdings"/>
      </w:rPr>
    </w:lvl>
    <w:lvl w:ilvl="3" w:tplc="08090001" w:tentative="1">
      <w:start w:val="1"/>
      <w:numFmt w:val="bullet"/>
      <w:lvlText w:val=""/>
      <w:lvlJc w:val="left"/>
      <w:pPr>
        <w:ind w:left="3252" w:hanging="360"/>
      </w:pPr>
      <w:rPr>
        <w:rFonts w:hint="default" w:ascii="Symbol" w:hAnsi="Symbol"/>
      </w:rPr>
    </w:lvl>
    <w:lvl w:ilvl="4" w:tplc="08090003" w:tentative="1">
      <w:start w:val="1"/>
      <w:numFmt w:val="bullet"/>
      <w:lvlText w:val="o"/>
      <w:lvlJc w:val="left"/>
      <w:pPr>
        <w:ind w:left="3972" w:hanging="360"/>
      </w:pPr>
      <w:rPr>
        <w:rFonts w:hint="default" w:ascii="Courier New" w:hAnsi="Courier New" w:cs="Courier New"/>
      </w:rPr>
    </w:lvl>
    <w:lvl w:ilvl="5" w:tplc="08090005" w:tentative="1">
      <w:start w:val="1"/>
      <w:numFmt w:val="bullet"/>
      <w:lvlText w:val=""/>
      <w:lvlJc w:val="left"/>
      <w:pPr>
        <w:ind w:left="4692" w:hanging="360"/>
      </w:pPr>
      <w:rPr>
        <w:rFonts w:hint="default" w:ascii="Wingdings" w:hAnsi="Wingdings"/>
      </w:rPr>
    </w:lvl>
    <w:lvl w:ilvl="6" w:tplc="08090001" w:tentative="1">
      <w:start w:val="1"/>
      <w:numFmt w:val="bullet"/>
      <w:lvlText w:val=""/>
      <w:lvlJc w:val="left"/>
      <w:pPr>
        <w:ind w:left="5412" w:hanging="360"/>
      </w:pPr>
      <w:rPr>
        <w:rFonts w:hint="default" w:ascii="Symbol" w:hAnsi="Symbol"/>
      </w:rPr>
    </w:lvl>
    <w:lvl w:ilvl="7" w:tplc="08090003" w:tentative="1">
      <w:start w:val="1"/>
      <w:numFmt w:val="bullet"/>
      <w:lvlText w:val="o"/>
      <w:lvlJc w:val="left"/>
      <w:pPr>
        <w:ind w:left="6132" w:hanging="360"/>
      </w:pPr>
      <w:rPr>
        <w:rFonts w:hint="default" w:ascii="Courier New" w:hAnsi="Courier New" w:cs="Courier New"/>
      </w:rPr>
    </w:lvl>
    <w:lvl w:ilvl="8" w:tplc="08090005" w:tentative="1">
      <w:start w:val="1"/>
      <w:numFmt w:val="bullet"/>
      <w:lvlText w:val=""/>
      <w:lvlJc w:val="left"/>
      <w:pPr>
        <w:ind w:left="6852" w:hanging="360"/>
      </w:pPr>
      <w:rPr>
        <w:rFonts w:hint="default" w:ascii="Wingdings" w:hAnsi="Wingdings"/>
      </w:rPr>
    </w:lvl>
  </w:abstractNum>
  <w:abstractNum w:abstractNumId="14" w15:restartNumberingAfterBreak="0">
    <w:nsid w:val="27830FD1"/>
    <w:multiLevelType w:val="multilevel"/>
    <w:tmpl w:val="E9A039F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5" w15:restartNumberingAfterBreak="0">
    <w:nsid w:val="357A50DE"/>
    <w:multiLevelType w:val="multilevel"/>
    <w:tmpl w:val="28C80EE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6" w15:restartNumberingAfterBreak="0">
    <w:nsid w:val="4EB666FC"/>
    <w:multiLevelType w:val="multilevel"/>
    <w:tmpl w:val="34B8F19E"/>
    <w:lvl w:ilvl="0">
      <w:start w:val="1"/>
      <w:numFmt w:val="bullet"/>
      <w:lvlText w:val="●"/>
      <w:lvlJc w:val="left"/>
      <w:pPr>
        <w:ind w:left="720" w:firstLine="360"/>
      </w:pPr>
      <w:rPr>
        <w:rFonts w:ascii="Arial" w:hAnsi="Arial" w:eastAsia="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2820DEE"/>
    <w:multiLevelType w:val="multilevel"/>
    <w:tmpl w:val="320C6CBA"/>
    <w:lvl w:ilvl="0">
      <w:start w:val="1"/>
      <w:numFmt w:val="bullet"/>
      <w:lvlText w:val="●"/>
      <w:lvlJc w:val="left"/>
      <w:pPr>
        <w:ind w:left="1080" w:firstLine="720"/>
      </w:pPr>
      <w:rPr>
        <w:rFonts w:ascii="Arial" w:hAnsi="Arial" w:eastAsia="Arial" w:cs="Arial"/>
        <w:sz w:val="22"/>
        <w:szCs w:val="22"/>
      </w:rPr>
    </w:lvl>
    <w:lvl w:ilvl="1">
      <w:start w:val="1"/>
      <w:numFmt w:val="bullet"/>
      <w:lvlText w:val="●"/>
      <w:lvlJc w:val="left"/>
      <w:pPr>
        <w:ind w:left="1800" w:firstLine="1440"/>
      </w:pPr>
      <w:rPr>
        <w:rFonts w:ascii="Arial" w:hAnsi="Arial" w:eastAsia="Arial" w:cs="Arial"/>
        <w:sz w:val="22"/>
        <w:szCs w:val="22"/>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18" w15:restartNumberingAfterBreak="0">
    <w:nsid w:val="52863622"/>
    <w:multiLevelType w:val="multilevel"/>
    <w:tmpl w:val="F522B4BA"/>
    <w:lvl w:ilvl="0">
      <w:start w:val="1"/>
      <w:numFmt w:val="bullet"/>
      <w:lvlText w:val="●"/>
      <w:lvlJc w:val="left"/>
      <w:pPr>
        <w:ind w:left="1070" w:firstLine="710"/>
      </w:pPr>
      <w:rPr>
        <w:rFonts w:ascii="Arial" w:hAnsi="Arial" w:eastAsia="Arial" w:cs="Arial"/>
        <w:sz w:val="22"/>
        <w:szCs w:val="22"/>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19" w15:restartNumberingAfterBreak="0">
    <w:nsid w:val="5B7304A4"/>
    <w:multiLevelType w:val="hybridMultilevel"/>
    <w:tmpl w:val="631A3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430015"/>
    <w:multiLevelType w:val="hybridMultilevel"/>
    <w:tmpl w:val="E2209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53194D"/>
    <w:multiLevelType w:val="hybridMultilevel"/>
    <w:tmpl w:val="A3383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227B11"/>
    <w:multiLevelType w:val="multilevel"/>
    <w:tmpl w:val="14BE304E"/>
    <w:lvl w:ilvl="0">
      <w:start w:val="1"/>
      <w:numFmt w:val="bullet"/>
      <w:lvlText w:val="●"/>
      <w:lvlJc w:val="left"/>
      <w:pPr>
        <w:ind w:left="1080" w:firstLine="720"/>
      </w:pPr>
      <w:rPr>
        <w:rFonts w:ascii="Arial" w:hAnsi="Arial" w:eastAsia="Arial" w:cs="Arial"/>
        <w:sz w:val="22"/>
        <w:szCs w:val="22"/>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23" w15:restartNumberingAfterBreak="0">
    <w:nsid w:val="79823716"/>
    <w:multiLevelType w:val="multilevel"/>
    <w:tmpl w:val="24C63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D6243"/>
    <w:multiLevelType w:val="hybridMultilevel"/>
    <w:tmpl w:val="CFE6638E"/>
    <w:lvl w:ilvl="0" w:tplc="08090001">
      <w:start w:val="1"/>
      <w:numFmt w:val="bullet"/>
      <w:lvlText w:val=""/>
      <w:lvlJc w:val="left"/>
      <w:pPr>
        <w:ind w:left="1117" w:hanging="360"/>
      </w:pPr>
      <w:rPr>
        <w:rFonts w:hint="default" w:ascii="Symbol" w:hAnsi="Symbol"/>
      </w:rPr>
    </w:lvl>
    <w:lvl w:ilvl="1" w:tplc="08090003" w:tentative="1">
      <w:start w:val="1"/>
      <w:numFmt w:val="bullet"/>
      <w:lvlText w:val="o"/>
      <w:lvlJc w:val="left"/>
      <w:pPr>
        <w:ind w:left="1837" w:hanging="360"/>
      </w:pPr>
      <w:rPr>
        <w:rFonts w:hint="default" w:ascii="Courier New" w:hAnsi="Courier New" w:cs="Courier New"/>
      </w:rPr>
    </w:lvl>
    <w:lvl w:ilvl="2" w:tplc="08090005" w:tentative="1">
      <w:start w:val="1"/>
      <w:numFmt w:val="bullet"/>
      <w:lvlText w:val=""/>
      <w:lvlJc w:val="left"/>
      <w:pPr>
        <w:ind w:left="2557" w:hanging="360"/>
      </w:pPr>
      <w:rPr>
        <w:rFonts w:hint="default" w:ascii="Wingdings" w:hAnsi="Wingdings"/>
      </w:rPr>
    </w:lvl>
    <w:lvl w:ilvl="3" w:tplc="08090001" w:tentative="1">
      <w:start w:val="1"/>
      <w:numFmt w:val="bullet"/>
      <w:lvlText w:val=""/>
      <w:lvlJc w:val="left"/>
      <w:pPr>
        <w:ind w:left="3277" w:hanging="360"/>
      </w:pPr>
      <w:rPr>
        <w:rFonts w:hint="default" w:ascii="Symbol" w:hAnsi="Symbol"/>
      </w:rPr>
    </w:lvl>
    <w:lvl w:ilvl="4" w:tplc="08090003" w:tentative="1">
      <w:start w:val="1"/>
      <w:numFmt w:val="bullet"/>
      <w:lvlText w:val="o"/>
      <w:lvlJc w:val="left"/>
      <w:pPr>
        <w:ind w:left="3997" w:hanging="360"/>
      </w:pPr>
      <w:rPr>
        <w:rFonts w:hint="default" w:ascii="Courier New" w:hAnsi="Courier New" w:cs="Courier New"/>
      </w:rPr>
    </w:lvl>
    <w:lvl w:ilvl="5" w:tplc="08090005" w:tentative="1">
      <w:start w:val="1"/>
      <w:numFmt w:val="bullet"/>
      <w:lvlText w:val=""/>
      <w:lvlJc w:val="left"/>
      <w:pPr>
        <w:ind w:left="4717" w:hanging="360"/>
      </w:pPr>
      <w:rPr>
        <w:rFonts w:hint="default" w:ascii="Wingdings" w:hAnsi="Wingdings"/>
      </w:rPr>
    </w:lvl>
    <w:lvl w:ilvl="6" w:tplc="08090001" w:tentative="1">
      <w:start w:val="1"/>
      <w:numFmt w:val="bullet"/>
      <w:lvlText w:val=""/>
      <w:lvlJc w:val="left"/>
      <w:pPr>
        <w:ind w:left="5437" w:hanging="360"/>
      </w:pPr>
      <w:rPr>
        <w:rFonts w:hint="default" w:ascii="Symbol" w:hAnsi="Symbol"/>
      </w:rPr>
    </w:lvl>
    <w:lvl w:ilvl="7" w:tplc="08090003" w:tentative="1">
      <w:start w:val="1"/>
      <w:numFmt w:val="bullet"/>
      <w:lvlText w:val="o"/>
      <w:lvlJc w:val="left"/>
      <w:pPr>
        <w:ind w:left="6157" w:hanging="360"/>
      </w:pPr>
      <w:rPr>
        <w:rFonts w:hint="default" w:ascii="Courier New" w:hAnsi="Courier New" w:cs="Courier New"/>
      </w:rPr>
    </w:lvl>
    <w:lvl w:ilvl="8" w:tplc="08090005" w:tentative="1">
      <w:start w:val="1"/>
      <w:numFmt w:val="bullet"/>
      <w:lvlText w:val=""/>
      <w:lvlJc w:val="left"/>
      <w:pPr>
        <w:ind w:left="6877" w:hanging="360"/>
      </w:pPr>
      <w:rPr>
        <w:rFonts w:hint="default" w:ascii="Wingdings" w:hAnsi="Wingdings"/>
      </w:rPr>
    </w:lvl>
  </w:abstractNum>
  <w:abstractNum w:abstractNumId="25" w15:restartNumberingAfterBreak="0">
    <w:nsid w:val="7D2E19E8"/>
    <w:multiLevelType w:val="hybridMultilevel"/>
    <w:tmpl w:val="2D022E92"/>
    <w:lvl w:ilvl="0" w:tplc="196E0100">
      <w:start w:val="1"/>
      <w:numFmt w:val="bullet"/>
      <w:lvlText w:val="•"/>
      <w:lvlJc w:val="left"/>
      <w:pPr>
        <w:ind w:left="720" w:hanging="360"/>
      </w:pPr>
      <w:rPr>
        <w:rFonts w:hint="default" w:ascii="Arial" w:hAnsi="Arial"/>
      </w:rPr>
    </w:lvl>
    <w:lvl w:ilvl="1" w:tplc="DD245E3A">
      <w:start w:val="1"/>
      <w:numFmt w:val="bullet"/>
      <w:lvlText w:val="o"/>
      <w:lvlJc w:val="left"/>
      <w:pPr>
        <w:ind w:left="1440" w:hanging="360"/>
      </w:pPr>
      <w:rPr>
        <w:rFonts w:hint="default" w:ascii="Courier New" w:hAnsi="Courier New"/>
      </w:rPr>
    </w:lvl>
    <w:lvl w:ilvl="2" w:tplc="757A5A88">
      <w:start w:val="1"/>
      <w:numFmt w:val="bullet"/>
      <w:lvlText w:val=""/>
      <w:lvlJc w:val="left"/>
      <w:pPr>
        <w:ind w:left="2160" w:hanging="360"/>
      </w:pPr>
      <w:rPr>
        <w:rFonts w:hint="default" w:ascii="Wingdings" w:hAnsi="Wingdings"/>
      </w:rPr>
    </w:lvl>
    <w:lvl w:ilvl="3" w:tplc="9A0AFD90">
      <w:start w:val="1"/>
      <w:numFmt w:val="bullet"/>
      <w:lvlText w:val=""/>
      <w:lvlJc w:val="left"/>
      <w:pPr>
        <w:ind w:left="2880" w:hanging="360"/>
      </w:pPr>
      <w:rPr>
        <w:rFonts w:hint="default" w:ascii="Symbol" w:hAnsi="Symbol"/>
      </w:rPr>
    </w:lvl>
    <w:lvl w:ilvl="4" w:tplc="09846AAA">
      <w:start w:val="1"/>
      <w:numFmt w:val="bullet"/>
      <w:lvlText w:val="o"/>
      <w:lvlJc w:val="left"/>
      <w:pPr>
        <w:ind w:left="3600" w:hanging="360"/>
      </w:pPr>
      <w:rPr>
        <w:rFonts w:hint="default" w:ascii="Courier New" w:hAnsi="Courier New"/>
      </w:rPr>
    </w:lvl>
    <w:lvl w:ilvl="5" w:tplc="93E07094">
      <w:start w:val="1"/>
      <w:numFmt w:val="bullet"/>
      <w:lvlText w:val=""/>
      <w:lvlJc w:val="left"/>
      <w:pPr>
        <w:ind w:left="4320" w:hanging="360"/>
      </w:pPr>
      <w:rPr>
        <w:rFonts w:hint="default" w:ascii="Wingdings" w:hAnsi="Wingdings"/>
      </w:rPr>
    </w:lvl>
    <w:lvl w:ilvl="6" w:tplc="46C68F08">
      <w:start w:val="1"/>
      <w:numFmt w:val="bullet"/>
      <w:lvlText w:val=""/>
      <w:lvlJc w:val="left"/>
      <w:pPr>
        <w:ind w:left="5040" w:hanging="360"/>
      </w:pPr>
      <w:rPr>
        <w:rFonts w:hint="default" w:ascii="Symbol" w:hAnsi="Symbol"/>
      </w:rPr>
    </w:lvl>
    <w:lvl w:ilvl="7" w:tplc="BAC21858">
      <w:start w:val="1"/>
      <w:numFmt w:val="bullet"/>
      <w:lvlText w:val="o"/>
      <w:lvlJc w:val="left"/>
      <w:pPr>
        <w:ind w:left="5760" w:hanging="360"/>
      </w:pPr>
      <w:rPr>
        <w:rFonts w:hint="default" w:ascii="Courier New" w:hAnsi="Courier New"/>
      </w:rPr>
    </w:lvl>
    <w:lvl w:ilvl="8" w:tplc="55DA19AE">
      <w:start w:val="1"/>
      <w:numFmt w:val="bullet"/>
      <w:lvlText w:val=""/>
      <w:lvlJc w:val="left"/>
      <w:pPr>
        <w:ind w:left="6480" w:hanging="360"/>
      </w:pPr>
      <w:rPr>
        <w:rFonts w:hint="default" w:ascii="Wingdings" w:hAnsi="Wingdings"/>
      </w:rPr>
    </w:lvl>
  </w:abstractNum>
  <w:abstractNum w:abstractNumId="26" w15:restartNumberingAfterBreak="0">
    <w:nsid w:val="7D393BDB"/>
    <w:multiLevelType w:val="hybridMultilevel"/>
    <w:tmpl w:val="3E084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22"/>
  </w:num>
  <w:num w:numId="5">
    <w:abstractNumId w:val="16"/>
  </w:num>
  <w:num w:numId="6">
    <w:abstractNumId w:val="1"/>
  </w:num>
  <w:num w:numId="7">
    <w:abstractNumId w:val="14"/>
  </w:num>
  <w:num w:numId="8">
    <w:abstractNumId w:val="12"/>
  </w:num>
  <w:num w:numId="9">
    <w:abstractNumId w:val="0"/>
  </w:num>
  <w:num w:numId="10">
    <w:abstractNumId w:val="9"/>
  </w:num>
  <w:num w:numId="11">
    <w:abstractNumId w:val="15"/>
  </w:num>
  <w:num w:numId="12">
    <w:abstractNumId w:val="10"/>
  </w:num>
  <w:num w:numId="13">
    <w:abstractNumId w:val="7"/>
  </w:num>
  <w:num w:numId="14">
    <w:abstractNumId w:val="2"/>
  </w:num>
  <w:num w:numId="15">
    <w:abstractNumId w:val="3"/>
  </w:num>
  <w:num w:numId="16">
    <w:abstractNumId w:val="5"/>
  </w:num>
  <w:num w:numId="17">
    <w:abstractNumId w:val="4"/>
  </w:num>
  <w:num w:numId="18">
    <w:abstractNumId w:val="6"/>
  </w:num>
  <w:num w:numId="19">
    <w:abstractNumId w:val="24"/>
  </w:num>
  <w:num w:numId="20">
    <w:abstractNumId w:val="13"/>
  </w:num>
  <w:num w:numId="21">
    <w:abstractNumId w:val="23"/>
  </w:num>
  <w:num w:numId="22">
    <w:abstractNumId w:val="21"/>
  </w:num>
  <w:num w:numId="23">
    <w:abstractNumId w:val="19"/>
  </w:num>
  <w:num w:numId="24">
    <w:abstractNumId w:val="20"/>
  </w:num>
  <w:num w:numId="25">
    <w:abstractNumId w:val="8"/>
  </w:num>
  <w:num w:numId="26">
    <w:abstractNumId w:val="11"/>
  </w:num>
  <w:num w:numId="27">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52"/>
    <w:rsid w:val="00003688"/>
    <w:rsid w:val="00004813"/>
    <w:rsid w:val="0001165C"/>
    <w:rsid w:val="000135EF"/>
    <w:rsid w:val="000220E7"/>
    <w:rsid w:val="00025092"/>
    <w:rsid w:val="00026CBE"/>
    <w:rsid w:val="000272F9"/>
    <w:rsid w:val="000343B9"/>
    <w:rsid w:val="000431EF"/>
    <w:rsid w:val="00044481"/>
    <w:rsid w:val="0005146B"/>
    <w:rsid w:val="000540F2"/>
    <w:rsid w:val="00054DEB"/>
    <w:rsid w:val="00055B17"/>
    <w:rsid w:val="000613C4"/>
    <w:rsid w:val="00061494"/>
    <w:rsid w:val="00070199"/>
    <w:rsid w:val="00070259"/>
    <w:rsid w:val="0008491B"/>
    <w:rsid w:val="00085923"/>
    <w:rsid w:val="00086C6E"/>
    <w:rsid w:val="00092A62"/>
    <w:rsid w:val="00095A2E"/>
    <w:rsid w:val="000A50AB"/>
    <w:rsid w:val="000B4A1E"/>
    <w:rsid w:val="000C47BD"/>
    <w:rsid w:val="000E49B4"/>
    <w:rsid w:val="000F3F17"/>
    <w:rsid w:val="000F5475"/>
    <w:rsid w:val="000F565C"/>
    <w:rsid w:val="000F5D12"/>
    <w:rsid w:val="0010614B"/>
    <w:rsid w:val="0011475D"/>
    <w:rsid w:val="00116DFB"/>
    <w:rsid w:val="00120D30"/>
    <w:rsid w:val="001333E7"/>
    <w:rsid w:val="00154A94"/>
    <w:rsid w:val="001620D0"/>
    <w:rsid w:val="001913EE"/>
    <w:rsid w:val="00194620"/>
    <w:rsid w:val="00194D64"/>
    <w:rsid w:val="001B06BB"/>
    <w:rsid w:val="001C5F3F"/>
    <w:rsid w:val="001D383E"/>
    <w:rsid w:val="001E1178"/>
    <w:rsid w:val="001E1C1F"/>
    <w:rsid w:val="001E51FC"/>
    <w:rsid w:val="001F679D"/>
    <w:rsid w:val="00201B6A"/>
    <w:rsid w:val="00203B6D"/>
    <w:rsid w:val="00212FED"/>
    <w:rsid w:val="00214E86"/>
    <w:rsid w:val="00223183"/>
    <w:rsid w:val="002241D9"/>
    <w:rsid w:val="00230B24"/>
    <w:rsid w:val="002342F8"/>
    <w:rsid w:val="00237743"/>
    <w:rsid w:val="002408F5"/>
    <w:rsid w:val="002414B4"/>
    <w:rsid w:val="00262777"/>
    <w:rsid w:val="00262B96"/>
    <w:rsid w:val="00265969"/>
    <w:rsid w:val="00270D3B"/>
    <w:rsid w:val="002736A2"/>
    <w:rsid w:val="00274EB0"/>
    <w:rsid w:val="002755D3"/>
    <w:rsid w:val="002954B3"/>
    <w:rsid w:val="002A2910"/>
    <w:rsid w:val="002A6970"/>
    <w:rsid w:val="002B21C6"/>
    <w:rsid w:val="002C1C5A"/>
    <w:rsid w:val="002F3C02"/>
    <w:rsid w:val="00302C4B"/>
    <w:rsid w:val="0030625D"/>
    <w:rsid w:val="00310520"/>
    <w:rsid w:val="00312068"/>
    <w:rsid w:val="003209B3"/>
    <w:rsid w:val="00323867"/>
    <w:rsid w:val="0033122B"/>
    <w:rsid w:val="003315D1"/>
    <w:rsid w:val="00337B47"/>
    <w:rsid w:val="00341F79"/>
    <w:rsid w:val="00375912"/>
    <w:rsid w:val="00380FF7"/>
    <w:rsid w:val="00386AE0"/>
    <w:rsid w:val="00387520"/>
    <w:rsid w:val="00393393"/>
    <w:rsid w:val="0039776B"/>
    <w:rsid w:val="003A1B87"/>
    <w:rsid w:val="003A538C"/>
    <w:rsid w:val="003B1077"/>
    <w:rsid w:val="003B38A3"/>
    <w:rsid w:val="003B476D"/>
    <w:rsid w:val="003C28FE"/>
    <w:rsid w:val="003C3406"/>
    <w:rsid w:val="003D2640"/>
    <w:rsid w:val="003D78EB"/>
    <w:rsid w:val="003E44B0"/>
    <w:rsid w:val="003E61E6"/>
    <w:rsid w:val="004159D5"/>
    <w:rsid w:val="00425555"/>
    <w:rsid w:val="00425E40"/>
    <w:rsid w:val="004278C8"/>
    <w:rsid w:val="00437777"/>
    <w:rsid w:val="004426E6"/>
    <w:rsid w:val="004518E4"/>
    <w:rsid w:val="00461738"/>
    <w:rsid w:val="00464A8B"/>
    <w:rsid w:val="004702DF"/>
    <w:rsid w:val="00475EC3"/>
    <w:rsid w:val="00476869"/>
    <w:rsid w:val="0047698A"/>
    <w:rsid w:val="004905EE"/>
    <w:rsid w:val="004A1872"/>
    <w:rsid w:val="004A1D1E"/>
    <w:rsid w:val="004A2602"/>
    <w:rsid w:val="004B2AA0"/>
    <w:rsid w:val="004C2032"/>
    <w:rsid w:val="004C3048"/>
    <w:rsid w:val="004D0B60"/>
    <w:rsid w:val="004F09D6"/>
    <w:rsid w:val="00500654"/>
    <w:rsid w:val="00503FD7"/>
    <w:rsid w:val="00511C95"/>
    <w:rsid w:val="005142AF"/>
    <w:rsid w:val="00520DFE"/>
    <w:rsid w:val="00530013"/>
    <w:rsid w:val="00542D6D"/>
    <w:rsid w:val="0054784F"/>
    <w:rsid w:val="005510B5"/>
    <w:rsid w:val="00554ECF"/>
    <w:rsid w:val="00557528"/>
    <w:rsid w:val="00561FB9"/>
    <w:rsid w:val="00565523"/>
    <w:rsid w:val="0056663B"/>
    <w:rsid w:val="005729F3"/>
    <w:rsid w:val="005802CC"/>
    <w:rsid w:val="00580580"/>
    <w:rsid w:val="00581EA9"/>
    <w:rsid w:val="00590F29"/>
    <w:rsid w:val="00596F85"/>
    <w:rsid w:val="00597C32"/>
    <w:rsid w:val="005A2D54"/>
    <w:rsid w:val="005A3E78"/>
    <w:rsid w:val="005A46B8"/>
    <w:rsid w:val="005B2B65"/>
    <w:rsid w:val="005B7396"/>
    <w:rsid w:val="005D65CC"/>
    <w:rsid w:val="005E25F9"/>
    <w:rsid w:val="005E6DDD"/>
    <w:rsid w:val="005F174A"/>
    <w:rsid w:val="005F2AFB"/>
    <w:rsid w:val="005F2B7D"/>
    <w:rsid w:val="005F5187"/>
    <w:rsid w:val="006016DB"/>
    <w:rsid w:val="00612F79"/>
    <w:rsid w:val="00613D12"/>
    <w:rsid w:val="00613FCB"/>
    <w:rsid w:val="00616E16"/>
    <w:rsid w:val="00617005"/>
    <w:rsid w:val="006217A2"/>
    <w:rsid w:val="00636478"/>
    <w:rsid w:val="00650C53"/>
    <w:rsid w:val="00661786"/>
    <w:rsid w:val="00662669"/>
    <w:rsid w:val="0066345F"/>
    <w:rsid w:val="00670C8D"/>
    <w:rsid w:val="00674313"/>
    <w:rsid w:val="006911B0"/>
    <w:rsid w:val="00694D6D"/>
    <w:rsid w:val="00695596"/>
    <w:rsid w:val="006A2E67"/>
    <w:rsid w:val="006A52AE"/>
    <w:rsid w:val="006C2051"/>
    <w:rsid w:val="006C27C5"/>
    <w:rsid w:val="006C2E93"/>
    <w:rsid w:val="006C4B35"/>
    <w:rsid w:val="006D2E02"/>
    <w:rsid w:val="006E313F"/>
    <w:rsid w:val="007053E8"/>
    <w:rsid w:val="00705519"/>
    <w:rsid w:val="00707DE0"/>
    <w:rsid w:val="00712684"/>
    <w:rsid w:val="007307B1"/>
    <w:rsid w:val="0073694F"/>
    <w:rsid w:val="00750C43"/>
    <w:rsid w:val="00752446"/>
    <w:rsid w:val="007528D3"/>
    <w:rsid w:val="0076116E"/>
    <w:rsid w:val="007755FD"/>
    <w:rsid w:val="0077728C"/>
    <w:rsid w:val="00780C1D"/>
    <w:rsid w:val="00786EF1"/>
    <w:rsid w:val="00790414"/>
    <w:rsid w:val="00793BC4"/>
    <w:rsid w:val="00794419"/>
    <w:rsid w:val="007A2E37"/>
    <w:rsid w:val="007A6E64"/>
    <w:rsid w:val="007A7570"/>
    <w:rsid w:val="007B7040"/>
    <w:rsid w:val="007B7966"/>
    <w:rsid w:val="007C548F"/>
    <w:rsid w:val="007D3815"/>
    <w:rsid w:val="007E0424"/>
    <w:rsid w:val="007E0AB4"/>
    <w:rsid w:val="007E2651"/>
    <w:rsid w:val="007F156A"/>
    <w:rsid w:val="007F7BAA"/>
    <w:rsid w:val="00806D0F"/>
    <w:rsid w:val="00820F22"/>
    <w:rsid w:val="00826271"/>
    <w:rsid w:val="008347B0"/>
    <w:rsid w:val="00836927"/>
    <w:rsid w:val="008421AC"/>
    <w:rsid w:val="00846877"/>
    <w:rsid w:val="0085200D"/>
    <w:rsid w:val="008537EB"/>
    <w:rsid w:val="00856F07"/>
    <w:rsid w:val="008654F4"/>
    <w:rsid w:val="00872D4B"/>
    <w:rsid w:val="00873913"/>
    <w:rsid w:val="0088349C"/>
    <w:rsid w:val="008864AC"/>
    <w:rsid w:val="008A083E"/>
    <w:rsid w:val="008A29E0"/>
    <w:rsid w:val="008A69B5"/>
    <w:rsid w:val="008B2D0E"/>
    <w:rsid w:val="008B76F6"/>
    <w:rsid w:val="008C1F0E"/>
    <w:rsid w:val="008C441E"/>
    <w:rsid w:val="008D1B25"/>
    <w:rsid w:val="008D4CF1"/>
    <w:rsid w:val="008D7C77"/>
    <w:rsid w:val="008E3018"/>
    <w:rsid w:val="008F45D5"/>
    <w:rsid w:val="00901300"/>
    <w:rsid w:val="009046C9"/>
    <w:rsid w:val="00912CB3"/>
    <w:rsid w:val="009151E5"/>
    <w:rsid w:val="00921DC9"/>
    <w:rsid w:val="009231BC"/>
    <w:rsid w:val="009261C9"/>
    <w:rsid w:val="00931974"/>
    <w:rsid w:val="009330CF"/>
    <w:rsid w:val="00934C61"/>
    <w:rsid w:val="009360FC"/>
    <w:rsid w:val="00936351"/>
    <w:rsid w:val="009425C7"/>
    <w:rsid w:val="00947E0D"/>
    <w:rsid w:val="00952294"/>
    <w:rsid w:val="00952671"/>
    <w:rsid w:val="00954215"/>
    <w:rsid w:val="0095751C"/>
    <w:rsid w:val="00964E52"/>
    <w:rsid w:val="009726BB"/>
    <w:rsid w:val="00980EB1"/>
    <w:rsid w:val="00983ACF"/>
    <w:rsid w:val="00990EEE"/>
    <w:rsid w:val="009A0002"/>
    <w:rsid w:val="009A6A52"/>
    <w:rsid w:val="009B0413"/>
    <w:rsid w:val="009B2F62"/>
    <w:rsid w:val="009B65A1"/>
    <w:rsid w:val="009D062D"/>
    <w:rsid w:val="009E00F6"/>
    <w:rsid w:val="009F1160"/>
    <w:rsid w:val="009F573F"/>
    <w:rsid w:val="009F6EFC"/>
    <w:rsid w:val="00A00617"/>
    <w:rsid w:val="00A12ECF"/>
    <w:rsid w:val="00A249F9"/>
    <w:rsid w:val="00A40B7B"/>
    <w:rsid w:val="00A44FA7"/>
    <w:rsid w:val="00A62356"/>
    <w:rsid w:val="00A62A97"/>
    <w:rsid w:val="00A63AB4"/>
    <w:rsid w:val="00A648E7"/>
    <w:rsid w:val="00A77BC8"/>
    <w:rsid w:val="00A8366E"/>
    <w:rsid w:val="00A85694"/>
    <w:rsid w:val="00A87604"/>
    <w:rsid w:val="00AA3D99"/>
    <w:rsid w:val="00AB7294"/>
    <w:rsid w:val="00AC2A21"/>
    <w:rsid w:val="00AC321A"/>
    <w:rsid w:val="00AC46F2"/>
    <w:rsid w:val="00AC6B9F"/>
    <w:rsid w:val="00AD1478"/>
    <w:rsid w:val="00AD32BD"/>
    <w:rsid w:val="00AD5040"/>
    <w:rsid w:val="00AD5A7F"/>
    <w:rsid w:val="00AD5EAC"/>
    <w:rsid w:val="00AE1121"/>
    <w:rsid w:val="00AE4EF6"/>
    <w:rsid w:val="00B01E24"/>
    <w:rsid w:val="00B03449"/>
    <w:rsid w:val="00B13A93"/>
    <w:rsid w:val="00B13B38"/>
    <w:rsid w:val="00B179B5"/>
    <w:rsid w:val="00B21A3E"/>
    <w:rsid w:val="00B2535E"/>
    <w:rsid w:val="00B318B1"/>
    <w:rsid w:val="00B34F9A"/>
    <w:rsid w:val="00B45AA7"/>
    <w:rsid w:val="00B45DEB"/>
    <w:rsid w:val="00B53B3C"/>
    <w:rsid w:val="00B6345D"/>
    <w:rsid w:val="00B65D3F"/>
    <w:rsid w:val="00B70E13"/>
    <w:rsid w:val="00B7256C"/>
    <w:rsid w:val="00B83505"/>
    <w:rsid w:val="00B87A58"/>
    <w:rsid w:val="00BA2634"/>
    <w:rsid w:val="00BE645D"/>
    <w:rsid w:val="00BF32F5"/>
    <w:rsid w:val="00C07997"/>
    <w:rsid w:val="00C124C3"/>
    <w:rsid w:val="00C149B5"/>
    <w:rsid w:val="00C34B04"/>
    <w:rsid w:val="00C454A8"/>
    <w:rsid w:val="00C513EF"/>
    <w:rsid w:val="00C632F8"/>
    <w:rsid w:val="00C911B3"/>
    <w:rsid w:val="00C96A21"/>
    <w:rsid w:val="00C96EDA"/>
    <w:rsid w:val="00C97F0F"/>
    <w:rsid w:val="00CA42F7"/>
    <w:rsid w:val="00CA443F"/>
    <w:rsid w:val="00CA4A2E"/>
    <w:rsid w:val="00CB5FFD"/>
    <w:rsid w:val="00CC054D"/>
    <w:rsid w:val="00CC74A7"/>
    <w:rsid w:val="00CD3A40"/>
    <w:rsid w:val="00CD499F"/>
    <w:rsid w:val="00CE6C61"/>
    <w:rsid w:val="00CE6D13"/>
    <w:rsid w:val="00CE7CCF"/>
    <w:rsid w:val="00D021F3"/>
    <w:rsid w:val="00D02858"/>
    <w:rsid w:val="00D269E8"/>
    <w:rsid w:val="00D274E9"/>
    <w:rsid w:val="00D350B4"/>
    <w:rsid w:val="00D44681"/>
    <w:rsid w:val="00D60B30"/>
    <w:rsid w:val="00D802DE"/>
    <w:rsid w:val="00D82A46"/>
    <w:rsid w:val="00DA0A52"/>
    <w:rsid w:val="00DB3108"/>
    <w:rsid w:val="00DC1D46"/>
    <w:rsid w:val="00DD0F1E"/>
    <w:rsid w:val="00DE0422"/>
    <w:rsid w:val="00DE5320"/>
    <w:rsid w:val="00E0108B"/>
    <w:rsid w:val="00E0409B"/>
    <w:rsid w:val="00E053B8"/>
    <w:rsid w:val="00E23A9F"/>
    <w:rsid w:val="00E243F9"/>
    <w:rsid w:val="00E34FBF"/>
    <w:rsid w:val="00E3575D"/>
    <w:rsid w:val="00E452F8"/>
    <w:rsid w:val="00E57751"/>
    <w:rsid w:val="00E62C86"/>
    <w:rsid w:val="00E7495A"/>
    <w:rsid w:val="00E83CD8"/>
    <w:rsid w:val="00E93E2A"/>
    <w:rsid w:val="00EB3021"/>
    <w:rsid w:val="00ED1A4B"/>
    <w:rsid w:val="00ED3330"/>
    <w:rsid w:val="00ED722A"/>
    <w:rsid w:val="00EF05DA"/>
    <w:rsid w:val="00F070A0"/>
    <w:rsid w:val="00F144BD"/>
    <w:rsid w:val="00F153BD"/>
    <w:rsid w:val="00F302A5"/>
    <w:rsid w:val="00F31756"/>
    <w:rsid w:val="00F36CDE"/>
    <w:rsid w:val="00F52F3C"/>
    <w:rsid w:val="00F54E23"/>
    <w:rsid w:val="00F57B6D"/>
    <w:rsid w:val="00F7250A"/>
    <w:rsid w:val="00F73DC3"/>
    <w:rsid w:val="00F8383D"/>
    <w:rsid w:val="00F86918"/>
    <w:rsid w:val="00F9230F"/>
    <w:rsid w:val="00FA4324"/>
    <w:rsid w:val="00FB036B"/>
    <w:rsid w:val="00FC4E10"/>
    <w:rsid w:val="00FE3C84"/>
    <w:rsid w:val="00FE66AE"/>
    <w:rsid w:val="00FF5C70"/>
    <w:rsid w:val="01A7D9A3"/>
    <w:rsid w:val="01C311FB"/>
    <w:rsid w:val="02001545"/>
    <w:rsid w:val="02C25B6C"/>
    <w:rsid w:val="03595435"/>
    <w:rsid w:val="03D4A00B"/>
    <w:rsid w:val="04A41860"/>
    <w:rsid w:val="050601E0"/>
    <w:rsid w:val="0669DB1C"/>
    <w:rsid w:val="06A0595F"/>
    <w:rsid w:val="06D9FE63"/>
    <w:rsid w:val="0729D2E6"/>
    <w:rsid w:val="07904913"/>
    <w:rsid w:val="089621F9"/>
    <w:rsid w:val="0898C3FD"/>
    <w:rsid w:val="08D4F590"/>
    <w:rsid w:val="0BECF0B8"/>
    <w:rsid w:val="0C7AAB5A"/>
    <w:rsid w:val="0CA01BE0"/>
    <w:rsid w:val="0CC28689"/>
    <w:rsid w:val="0D51897B"/>
    <w:rsid w:val="0DB84DBA"/>
    <w:rsid w:val="0E2D18EC"/>
    <w:rsid w:val="0FE5A292"/>
    <w:rsid w:val="10946616"/>
    <w:rsid w:val="11BFB2C2"/>
    <w:rsid w:val="13C80749"/>
    <w:rsid w:val="13E30262"/>
    <w:rsid w:val="1486A750"/>
    <w:rsid w:val="15904B06"/>
    <w:rsid w:val="16DB77F2"/>
    <w:rsid w:val="17514BCF"/>
    <w:rsid w:val="184AE24C"/>
    <w:rsid w:val="185F80F1"/>
    <w:rsid w:val="187BDAA1"/>
    <w:rsid w:val="19F51F56"/>
    <w:rsid w:val="1A3F4CEB"/>
    <w:rsid w:val="1B17FEF3"/>
    <w:rsid w:val="1C711B02"/>
    <w:rsid w:val="1CFFBD2A"/>
    <w:rsid w:val="1DB1C97C"/>
    <w:rsid w:val="1E26E51B"/>
    <w:rsid w:val="1F2FF806"/>
    <w:rsid w:val="1F6EA42D"/>
    <w:rsid w:val="205BCBD8"/>
    <w:rsid w:val="243FF4D9"/>
    <w:rsid w:val="2443AA66"/>
    <w:rsid w:val="24986442"/>
    <w:rsid w:val="27337C3C"/>
    <w:rsid w:val="2757D472"/>
    <w:rsid w:val="285078E2"/>
    <w:rsid w:val="285C50D6"/>
    <w:rsid w:val="28650225"/>
    <w:rsid w:val="28DC1754"/>
    <w:rsid w:val="2AB0FB33"/>
    <w:rsid w:val="2D4682D4"/>
    <w:rsid w:val="2D6B0B08"/>
    <w:rsid w:val="2E75E2D7"/>
    <w:rsid w:val="2E99F6A3"/>
    <w:rsid w:val="2EA899CA"/>
    <w:rsid w:val="2F3C9AB3"/>
    <w:rsid w:val="2F686DD4"/>
    <w:rsid w:val="2F7BEC70"/>
    <w:rsid w:val="2F8425E7"/>
    <w:rsid w:val="2F982DDD"/>
    <w:rsid w:val="2FEE1921"/>
    <w:rsid w:val="3038994C"/>
    <w:rsid w:val="31501708"/>
    <w:rsid w:val="31A23409"/>
    <w:rsid w:val="32111939"/>
    <w:rsid w:val="3215EEE2"/>
    <w:rsid w:val="3306DB84"/>
    <w:rsid w:val="348CC786"/>
    <w:rsid w:val="35522230"/>
    <w:rsid w:val="36D957C6"/>
    <w:rsid w:val="37248BE8"/>
    <w:rsid w:val="379056B0"/>
    <w:rsid w:val="37B972C7"/>
    <w:rsid w:val="37CE6437"/>
    <w:rsid w:val="37D800FF"/>
    <w:rsid w:val="3962FB8C"/>
    <w:rsid w:val="3ACF21B3"/>
    <w:rsid w:val="3B856102"/>
    <w:rsid w:val="3B909134"/>
    <w:rsid w:val="3C6152C1"/>
    <w:rsid w:val="3C76943F"/>
    <w:rsid w:val="3E11916A"/>
    <w:rsid w:val="3E95BB26"/>
    <w:rsid w:val="3FAC8DB6"/>
    <w:rsid w:val="41152A7A"/>
    <w:rsid w:val="418EB7CE"/>
    <w:rsid w:val="426A17F4"/>
    <w:rsid w:val="44A724C8"/>
    <w:rsid w:val="45B48F07"/>
    <w:rsid w:val="49DFEEF6"/>
    <w:rsid w:val="4A30ADFC"/>
    <w:rsid w:val="4B457B3F"/>
    <w:rsid w:val="4C698CAB"/>
    <w:rsid w:val="4C8D3566"/>
    <w:rsid w:val="4D9B599F"/>
    <w:rsid w:val="4DCBAC61"/>
    <w:rsid w:val="4FA3F722"/>
    <w:rsid w:val="51BC44A7"/>
    <w:rsid w:val="523C2554"/>
    <w:rsid w:val="52D6ADA4"/>
    <w:rsid w:val="52F53813"/>
    <w:rsid w:val="5325C615"/>
    <w:rsid w:val="55333D1B"/>
    <w:rsid w:val="55A1C271"/>
    <w:rsid w:val="567A57D3"/>
    <w:rsid w:val="56BB97FC"/>
    <w:rsid w:val="56D9FB06"/>
    <w:rsid w:val="56DE0828"/>
    <w:rsid w:val="571F0A8F"/>
    <w:rsid w:val="58EED715"/>
    <w:rsid w:val="5960DA7B"/>
    <w:rsid w:val="59AE06F1"/>
    <w:rsid w:val="5A8B6E66"/>
    <w:rsid w:val="5B4DA6CB"/>
    <w:rsid w:val="5C2E4C19"/>
    <w:rsid w:val="5C317347"/>
    <w:rsid w:val="5CFFE41C"/>
    <w:rsid w:val="5D0F0C3B"/>
    <w:rsid w:val="5D69C882"/>
    <w:rsid w:val="5E231E1C"/>
    <w:rsid w:val="5E3B4A28"/>
    <w:rsid w:val="5F2B8146"/>
    <w:rsid w:val="5F4DEBD6"/>
    <w:rsid w:val="5FCB8BFE"/>
    <w:rsid w:val="600AE139"/>
    <w:rsid w:val="6075D062"/>
    <w:rsid w:val="6101C12F"/>
    <w:rsid w:val="6167839D"/>
    <w:rsid w:val="62B78BA7"/>
    <w:rsid w:val="633E8F1E"/>
    <w:rsid w:val="6446A469"/>
    <w:rsid w:val="64CBDB72"/>
    <w:rsid w:val="64DF7CA9"/>
    <w:rsid w:val="654F60D9"/>
    <w:rsid w:val="669C5487"/>
    <w:rsid w:val="679E205E"/>
    <w:rsid w:val="67B269DA"/>
    <w:rsid w:val="67CB54CE"/>
    <w:rsid w:val="68212C85"/>
    <w:rsid w:val="68DE6EA8"/>
    <w:rsid w:val="68F893C3"/>
    <w:rsid w:val="69C9FB4B"/>
    <w:rsid w:val="69DCE2DE"/>
    <w:rsid w:val="6B253CE6"/>
    <w:rsid w:val="6C1E1D57"/>
    <w:rsid w:val="6C3A3F29"/>
    <w:rsid w:val="6CBF83C2"/>
    <w:rsid w:val="6E4407EC"/>
    <w:rsid w:val="6E7FE159"/>
    <w:rsid w:val="6ED89ECB"/>
    <w:rsid w:val="73D79D86"/>
    <w:rsid w:val="749308A0"/>
    <w:rsid w:val="75C19D1E"/>
    <w:rsid w:val="767BD56E"/>
    <w:rsid w:val="76DE923D"/>
    <w:rsid w:val="7770154E"/>
    <w:rsid w:val="780BA9C4"/>
    <w:rsid w:val="783D5000"/>
    <w:rsid w:val="78EF553D"/>
    <w:rsid w:val="79A927D5"/>
    <w:rsid w:val="79C00744"/>
    <w:rsid w:val="7A56531F"/>
    <w:rsid w:val="7B8A62B3"/>
    <w:rsid w:val="7B8DC74A"/>
    <w:rsid w:val="7C2D0A46"/>
    <w:rsid w:val="7E70F11B"/>
    <w:rsid w:val="7EDBCCD6"/>
    <w:rsid w:val="7FD69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19B5F"/>
  <w15:docId w15:val="{F72F4E61-E233-495D-83AB-924620DAFC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outlineLvl w:val="1"/>
    </w:pPr>
    <w:rPr>
      <w:rFonts w:ascii="Times New Roman" w:hAnsi="Times New Roman" w:eastAsia="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pPr>
      <w:contextualSpacing/>
    </w:pPr>
    <w:rPr>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17005"/>
    <w:pPr>
      <w:tabs>
        <w:tab w:val="center" w:pos="4513"/>
        <w:tab w:val="right" w:pos="9026"/>
      </w:tabs>
    </w:pPr>
  </w:style>
  <w:style w:type="character" w:styleId="HeaderChar" w:customStyle="1">
    <w:name w:val="Header Char"/>
    <w:basedOn w:val="DefaultParagraphFont"/>
    <w:link w:val="Header"/>
    <w:uiPriority w:val="99"/>
    <w:rsid w:val="00617005"/>
  </w:style>
  <w:style w:type="paragraph" w:styleId="Footer">
    <w:name w:val="footer"/>
    <w:basedOn w:val="Normal"/>
    <w:link w:val="FooterChar"/>
    <w:uiPriority w:val="99"/>
    <w:unhideWhenUsed/>
    <w:rsid w:val="00617005"/>
    <w:pPr>
      <w:tabs>
        <w:tab w:val="center" w:pos="4513"/>
        <w:tab w:val="right" w:pos="9026"/>
      </w:tabs>
    </w:pPr>
  </w:style>
  <w:style w:type="character" w:styleId="FooterChar" w:customStyle="1">
    <w:name w:val="Footer Char"/>
    <w:basedOn w:val="DefaultParagraphFont"/>
    <w:link w:val="Footer"/>
    <w:uiPriority w:val="99"/>
    <w:rsid w:val="00617005"/>
  </w:style>
  <w:style w:type="paragraph" w:styleId="ListParagraph">
    <w:name w:val="List Paragraph"/>
    <w:basedOn w:val="Normal"/>
    <w:uiPriority w:val="34"/>
    <w:qFormat/>
    <w:rsid w:val="001333E7"/>
    <w:pPr>
      <w:ind w:left="720"/>
      <w:contextualSpacing/>
    </w:pPr>
  </w:style>
  <w:style w:type="character" w:styleId="Hyperlink">
    <w:name w:val="Hyperlink"/>
    <w:basedOn w:val="DefaultParagraphFont"/>
    <w:uiPriority w:val="99"/>
    <w:unhideWhenUsed/>
    <w:rsid w:val="009F6EFC"/>
    <w:rPr>
      <w:color w:val="0563C1" w:themeColor="hyperlink"/>
      <w:u w:val="single"/>
    </w:rPr>
  </w:style>
  <w:style w:type="character" w:styleId="UnresolvedMention" w:customStyle="1">
    <w:name w:val="Unresolved Mention"/>
    <w:basedOn w:val="DefaultParagraphFont"/>
    <w:uiPriority w:val="99"/>
    <w:semiHidden/>
    <w:unhideWhenUsed/>
    <w:rsid w:val="009F6EFC"/>
    <w:rPr>
      <w:color w:val="808080"/>
      <w:shd w:val="clear" w:color="auto" w:fill="E6E6E6"/>
    </w:rPr>
  </w:style>
  <w:style w:type="table" w:styleId="TableGrid">
    <w:name w:val="Table Grid"/>
    <w:basedOn w:val="TableNormal"/>
    <w:uiPriority w:val="39"/>
    <w:rsid w:val="00C079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List1" w:customStyle="1">
    <w:name w:val="No List1"/>
    <w:semiHidden/>
    <w:rsid w:val="00565523"/>
    <w:pPr>
      <w:widowControl/>
      <w:pBdr>
        <w:top w:val="none" w:color="auto" w:sz="0" w:space="0"/>
        <w:left w:val="none" w:color="auto" w:sz="0" w:space="0"/>
        <w:bottom w:val="none" w:color="auto" w:sz="0" w:space="0"/>
        <w:right w:val="none" w:color="auto" w:sz="0" w:space="0"/>
        <w:between w:val="none" w:color="auto" w:sz="0" w:space="0"/>
      </w:pBdr>
      <w:spacing w:after="200" w:line="276" w:lineRule="auto"/>
    </w:pPr>
    <w:rPr>
      <w:rFonts w:asciiTheme="minorHAnsi" w:hAnsiTheme="minorHAnsi" w:eastAsiaTheme="minorHAnsi" w:cstheme="minorBidi"/>
      <w:color w:val="auto"/>
      <w:sz w:val="22"/>
      <w:szCs w:val="22"/>
      <w:lang w:val="ru-RU" w:eastAsia="en-US"/>
    </w:rPr>
  </w:style>
  <w:style w:type="paragraph" w:styleId="BalloonText">
    <w:name w:val="Balloon Text"/>
    <w:basedOn w:val="Normal"/>
    <w:link w:val="BalloonTextChar"/>
    <w:uiPriority w:val="99"/>
    <w:semiHidden/>
    <w:unhideWhenUsed/>
    <w:rsid w:val="00DE53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5320"/>
    <w:rPr>
      <w:rFonts w:ascii="Segoe UI" w:hAnsi="Segoe UI" w:cs="Segoe UI"/>
      <w:sz w:val="18"/>
      <w:szCs w:val="18"/>
    </w:rPr>
  </w:style>
  <w:style w:type="paragraph" w:styleId="paragraph" w:customStyle="1">
    <w:name w:val="paragraph"/>
    <w:basedOn w:val="Normal"/>
    <w:rsid w:val="00F9230F"/>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rPr>
  </w:style>
  <w:style w:type="character" w:styleId="normaltextrun" w:customStyle="1">
    <w:name w:val="normaltextrun"/>
    <w:basedOn w:val="DefaultParagraphFont"/>
    <w:rsid w:val="00F9230F"/>
  </w:style>
  <w:style w:type="character" w:styleId="eop" w:customStyle="1">
    <w:name w:val="eop"/>
    <w:basedOn w:val="DefaultParagraphFont"/>
    <w:rsid w:val="00F9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237">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3">
          <w:marLeft w:val="0"/>
          <w:marRight w:val="0"/>
          <w:marTop w:val="0"/>
          <w:marBottom w:val="0"/>
          <w:divBdr>
            <w:top w:val="none" w:sz="0" w:space="0" w:color="auto"/>
            <w:left w:val="none" w:sz="0" w:space="0" w:color="auto"/>
            <w:bottom w:val="none" w:sz="0" w:space="0" w:color="auto"/>
            <w:right w:val="none" w:sz="0" w:space="0" w:color="auto"/>
          </w:divBdr>
        </w:div>
        <w:div w:id="740370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2403ffb513a74151" /><Relationship Type="http://schemas.openxmlformats.org/officeDocument/2006/relationships/glossaryDocument" Target="/word/glossary/document.xml" Id="Rd70dcde70d4245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f31b4d-c4e7-4626-ac7f-00f88da2c180}"/>
      </w:docPartPr>
      <w:docPartBody>
        <w:p w14:paraId="651CCB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5b0538-ce05-46ab-8f50-84d36456eb22">
      <UserInfo>
        <DisplayName>Teresa Wheeler</DisplayName>
        <AccountId>104</AccountId>
        <AccountType/>
      </UserInfo>
      <UserInfo>
        <DisplayName>Janet Richman</DisplayName>
        <AccountId>1345</AccountId>
        <AccountType/>
      </UserInfo>
      <UserInfo>
        <DisplayName>Ben Ford</DisplayName>
        <AccountId>2114</AccountId>
        <AccountType/>
      </UserInfo>
      <UserInfo>
        <DisplayName>Sarah Mellor</DisplayName>
        <AccountId>98</AccountId>
        <AccountType/>
      </UserInfo>
      <UserInfo>
        <DisplayName>Gill Mercer Matthews</DisplayName>
        <AccountId>1936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B713EE2397042A4EF83F883D86F57" ma:contentTypeVersion="4" ma:contentTypeDescription="Create a new document." ma:contentTypeScope="" ma:versionID="c97eb3f8e7c8d5f7690ae53998de0b8e">
  <xsd:schema xmlns:xsd="http://www.w3.org/2001/XMLSchema" xmlns:xs="http://www.w3.org/2001/XMLSchema" xmlns:p="http://schemas.microsoft.com/office/2006/metadata/properties" xmlns:ns2="f05b0538-ce05-46ab-8f50-84d36456eb22" xmlns:ns3="9928777a-59aa-4661-a2cd-77031f442c0c" targetNamespace="http://schemas.microsoft.com/office/2006/metadata/properties" ma:root="true" ma:fieldsID="4dab1a055c18b348bfb89b83b9196431" ns2:_="" ns3:_="">
    <xsd:import namespace="f05b0538-ce05-46ab-8f50-84d36456eb22"/>
    <xsd:import namespace="9928777a-59aa-4661-a2cd-77031f442c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0538-ce05-46ab-8f50-84d36456e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28777a-59aa-4661-a2cd-77031f442c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8BBF-90F8-418B-A358-69B64046C3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05b0538-ce05-46ab-8f50-84d36456eb22"/>
    <ds:schemaRef ds:uri="http://www.w3.org/XML/1998/namespace"/>
  </ds:schemaRefs>
</ds:datastoreItem>
</file>

<file path=customXml/itemProps2.xml><?xml version="1.0" encoding="utf-8"?>
<ds:datastoreItem xmlns:ds="http://schemas.openxmlformats.org/officeDocument/2006/customXml" ds:itemID="{BF9E840D-5975-4B06-BAE4-C910139D7909}"/>
</file>

<file path=customXml/itemProps3.xml><?xml version="1.0" encoding="utf-8"?>
<ds:datastoreItem xmlns:ds="http://schemas.openxmlformats.org/officeDocument/2006/customXml" ds:itemID="{6A69AEF5-958B-4484-BD91-C739D35A6F52}">
  <ds:schemaRefs>
    <ds:schemaRef ds:uri="http://schemas.microsoft.com/sharepoint/v3/contenttype/forms"/>
  </ds:schemaRefs>
</ds:datastoreItem>
</file>

<file path=customXml/itemProps4.xml><?xml version="1.0" encoding="utf-8"?>
<ds:datastoreItem xmlns:ds="http://schemas.openxmlformats.org/officeDocument/2006/customXml" ds:itemID="{4E22691D-099E-4013-AA6F-083E005224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Karen Ayre</dc:creator>
  <lastModifiedBy>Karen Ayre</lastModifiedBy>
  <revision>8</revision>
  <lastPrinted>2019-05-30T11:00:00.0000000Z</lastPrinted>
  <dcterms:created xsi:type="dcterms:W3CDTF">2019-08-27T14:12:00.0000000Z</dcterms:created>
  <dcterms:modified xsi:type="dcterms:W3CDTF">2019-09-03T11:51:18.7791775Z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0x010100711B713EE2397042A4EF83F883D86F57</vt:lpwstr>
  </property>
  <property fmtid="{D5CDD505-2E9C-101B-9397-08002B2CF9AE}" pid="3" name="Order">
    <vt:r8>824800</vt:r8>
  </property>
  <property fmtid="{D5CDD505-2E9C-101B-9397-08002B2CF9AE}" pid="4" name="xd_ProgID">
    <vt:lpwstr/>
  </property>
  <property fmtid="{D5CDD505-2E9C-101B-9397-08002B2CF9AE}" pid="5" name="_CopySource">
    <vt:lpwstr>https://bwmat.sharepoint.com/sites/MAT/HR/Shared Documents/Policy &amp; Procedure/Policy work/NEW Policy Template_Jul17.docx</vt:lpwstr>
  </property>
  <property fmtid="{D5CDD505-2E9C-101B-9397-08002B2CF9AE}" pid="6" name="TemplateUrl">
    <vt:lpwstr/>
  </property>
  <property fmtid="{D5CDD505-2E9C-101B-9397-08002B2CF9AE}" pid="7" name="AuthorIds_UIVersion_2048">
    <vt:lpwstr>2595</vt:lpwstr>
  </property>
</Properties>
</file>